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color w:val="auto"/>
          <w:sz w:val="22"/>
          <w:szCs w:val="22"/>
          <w:lang w:val="en-GB"/>
        </w:rPr>
        <w:id w:val="-761837757"/>
        <w:docPartObj>
          <w:docPartGallery w:val="Table of Contents"/>
          <w:docPartUnique/>
        </w:docPartObj>
      </w:sdtPr>
      <w:sdtEndPr>
        <w:rPr>
          <w:b/>
          <w:bCs/>
          <w:noProof/>
        </w:rPr>
      </w:sdtEndPr>
      <w:sdtContent>
        <w:p w:rsidR="000C205E" w:rsidRPr="000C205E" w:rsidRDefault="000C205E">
          <w:pPr>
            <w:pStyle w:val="TOCHeading"/>
            <w:rPr>
              <w:rFonts w:ascii="Castellar" w:eastAsiaTheme="minorHAnsi" w:hAnsi="Castellar" w:cstheme="minorBidi"/>
              <w:color w:val="auto"/>
              <w:sz w:val="56"/>
              <w:szCs w:val="56"/>
              <w:lang w:val="en-GB"/>
            </w:rPr>
          </w:pPr>
          <w:proofErr w:type="spellStart"/>
          <w:r w:rsidRPr="000C205E">
            <w:rPr>
              <w:rFonts w:ascii="Castellar" w:eastAsiaTheme="minorHAnsi" w:hAnsi="Castellar" w:cstheme="minorBidi"/>
              <w:color w:val="auto"/>
              <w:sz w:val="56"/>
              <w:szCs w:val="56"/>
              <w:lang w:val="en-GB"/>
            </w:rPr>
            <w:t>Fleetopoly</w:t>
          </w:r>
          <w:proofErr w:type="spellEnd"/>
        </w:p>
        <w:p w:rsidR="00F211CA" w:rsidRDefault="00F211CA">
          <w:pPr>
            <w:pStyle w:val="TOCHeading"/>
          </w:pPr>
          <w:r>
            <w:t>Contents</w:t>
          </w:r>
        </w:p>
        <w:p w:rsidR="00F96CAE" w:rsidRDefault="00F211CA">
          <w:pPr>
            <w:pStyle w:val="TOC1"/>
            <w:tabs>
              <w:tab w:val="right" w:leader="dot" w:pos="9062"/>
            </w:tabs>
            <w:rPr>
              <w:rFonts w:eastAsiaTheme="minorEastAsia"/>
              <w:noProof/>
              <w:lang w:eastAsia="en-GB"/>
            </w:rPr>
          </w:pPr>
          <w:r>
            <w:fldChar w:fldCharType="begin"/>
          </w:r>
          <w:r>
            <w:instrText xml:space="preserve"> TOC \o "1-3" \h \z \u </w:instrText>
          </w:r>
          <w:r>
            <w:fldChar w:fldCharType="separate"/>
          </w:r>
          <w:hyperlink w:anchor="_Toc10007067" w:history="1">
            <w:r w:rsidR="00F96CAE" w:rsidRPr="002124AF">
              <w:rPr>
                <w:rStyle w:val="Hyperlink"/>
                <w:noProof/>
              </w:rPr>
              <w:t>The SHORT GAME (60 to 90 minutes)</w:t>
            </w:r>
            <w:r w:rsidR="00F96CAE">
              <w:rPr>
                <w:noProof/>
                <w:webHidden/>
              </w:rPr>
              <w:tab/>
            </w:r>
            <w:r w:rsidR="00F96CAE">
              <w:rPr>
                <w:noProof/>
                <w:webHidden/>
              </w:rPr>
              <w:fldChar w:fldCharType="begin"/>
            </w:r>
            <w:r w:rsidR="00F96CAE">
              <w:rPr>
                <w:noProof/>
                <w:webHidden/>
              </w:rPr>
              <w:instrText xml:space="preserve"> PAGEREF _Toc10007067 \h </w:instrText>
            </w:r>
            <w:r w:rsidR="00F96CAE">
              <w:rPr>
                <w:noProof/>
                <w:webHidden/>
              </w:rPr>
            </w:r>
            <w:r w:rsidR="00F96CAE">
              <w:rPr>
                <w:noProof/>
                <w:webHidden/>
              </w:rPr>
              <w:fldChar w:fldCharType="separate"/>
            </w:r>
            <w:r w:rsidR="00D633F3">
              <w:rPr>
                <w:noProof/>
                <w:webHidden/>
              </w:rPr>
              <w:t>2</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68" w:history="1">
            <w:r w:rsidR="00F96CAE" w:rsidRPr="002124AF">
              <w:rPr>
                <w:rStyle w:val="Hyperlink"/>
                <w:noProof/>
              </w:rPr>
              <w:t>1. During PREPARATION</w:t>
            </w:r>
            <w:r w:rsidR="00F96CAE">
              <w:rPr>
                <w:noProof/>
                <w:webHidden/>
              </w:rPr>
              <w:tab/>
            </w:r>
            <w:r w:rsidR="00F96CAE">
              <w:rPr>
                <w:noProof/>
                <w:webHidden/>
              </w:rPr>
              <w:fldChar w:fldCharType="begin"/>
            </w:r>
            <w:r w:rsidR="00F96CAE">
              <w:rPr>
                <w:noProof/>
                <w:webHidden/>
              </w:rPr>
              <w:instrText xml:space="preserve"> PAGEREF _Toc10007068 \h </w:instrText>
            </w:r>
            <w:r w:rsidR="00F96CAE">
              <w:rPr>
                <w:noProof/>
                <w:webHidden/>
              </w:rPr>
            </w:r>
            <w:r w:rsidR="00F96CAE">
              <w:rPr>
                <w:noProof/>
                <w:webHidden/>
              </w:rPr>
              <w:fldChar w:fldCharType="separate"/>
            </w:r>
            <w:r w:rsidR="00D633F3">
              <w:rPr>
                <w:noProof/>
                <w:webHidden/>
              </w:rPr>
              <w:t>2</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69" w:history="1">
            <w:r w:rsidR="00F96CAE" w:rsidRPr="002124AF">
              <w:rPr>
                <w:rStyle w:val="Hyperlink"/>
                <w:noProof/>
              </w:rPr>
              <w:t>2. You need only three first class decks (instead of four)</w:t>
            </w:r>
            <w:r w:rsidR="00F96CAE">
              <w:rPr>
                <w:noProof/>
                <w:webHidden/>
              </w:rPr>
              <w:tab/>
            </w:r>
            <w:r w:rsidR="00F96CAE">
              <w:rPr>
                <w:noProof/>
                <w:webHidden/>
              </w:rPr>
              <w:fldChar w:fldCharType="begin"/>
            </w:r>
            <w:r w:rsidR="00F96CAE">
              <w:rPr>
                <w:noProof/>
                <w:webHidden/>
              </w:rPr>
              <w:instrText xml:space="preserve"> PAGEREF _Toc10007069 \h </w:instrText>
            </w:r>
            <w:r w:rsidR="00F96CAE">
              <w:rPr>
                <w:noProof/>
                <w:webHidden/>
              </w:rPr>
            </w:r>
            <w:r w:rsidR="00F96CAE">
              <w:rPr>
                <w:noProof/>
                <w:webHidden/>
              </w:rPr>
              <w:fldChar w:fldCharType="separate"/>
            </w:r>
            <w:r w:rsidR="00D633F3">
              <w:rPr>
                <w:noProof/>
                <w:webHidden/>
              </w:rPr>
              <w:t>2</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70" w:history="1">
            <w:r w:rsidR="00F96CAE" w:rsidRPr="002124AF">
              <w:rPr>
                <w:rStyle w:val="Hyperlink"/>
                <w:noProof/>
              </w:rPr>
              <w:t>3. If you land in the Graving Dock</w:t>
            </w:r>
            <w:r w:rsidR="00F96CAE">
              <w:rPr>
                <w:noProof/>
                <w:webHidden/>
              </w:rPr>
              <w:tab/>
            </w:r>
            <w:r w:rsidR="00F96CAE">
              <w:rPr>
                <w:noProof/>
                <w:webHidden/>
              </w:rPr>
              <w:fldChar w:fldCharType="begin"/>
            </w:r>
            <w:r w:rsidR="00F96CAE">
              <w:rPr>
                <w:noProof/>
                <w:webHidden/>
              </w:rPr>
              <w:instrText xml:space="preserve"> PAGEREF _Toc10007070 \h </w:instrText>
            </w:r>
            <w:r w:rsidR="00F96CAE">
              <w:rPr>
                <w:noProof/>
                <w:webHidden/>
              </w:rPr>
            </w:r>
            <w:r w:rsidR="00F96CAE">
              <w:rPr>
                <w:noProof/>
                <w:webHidden/>
              </w:rPr>
              <w:fldChar w:fldCharType="separate"/>
            </w:r>
            <w:r w:rsidR="00D633F3">
              <w:rPr>
                <w:noProof/>
                <w:webHidden/>
              </w:rPr>
              <w:t>2</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71" w:history="1">
            <w:r w:rsidR="00F96CAE" w:rsidRPr="002124AF">
              <w:rPr>
                <w:rStyle w:val="Hyperlink"/>
                <w:noProof/>
              </w:rPr>
              <w:t>4. The penalty for landing on “Harbour Duties”</w:t>
            </w:r>
            <w:r w:rsidR="00F96CAE">
              <w:rPr>
                <w:noProof/>
                <w:webHidden/>
              </w:rPr>
              <w:tab/>
            </w:r>
            <w:r w:rsidR="00F96CAE">
              <w:rPr>
                <w:noProof/>
                <w:webHidden/>
              </w:rPr>
              <w:fldChar w:fldCharType="begin"/>
            </w:r>
            <w:r w:rsidR="00F96CAE">
              <w:rPr>
                <w:noProof/>
                <w:webHidden/>
              </w:rPr>
              <w:instrText xml:space="preserve"> PAGEREF _Toc10007071 \h </w:instrText>
            </w:r>
            <w:r w:rsidR="00F96CAE">
              <w:rPr>
                <w:noProof/>
                <w:webHidden/>
              </w:rPr>
            </w:r>
            <w:r w:rsidR="00F96CAE">
              <w:rPr>
                <w:noProof/>
                <w:webHidden/>
              </w:rPr>
              <w:fldChar w:fldCharType="separate"/>
            </w:r>
            <w:r w:rsidR="00D633F3">
              <w:rPr>
                <w:noProof/>
                <w:webHidden/>
              </w:rPr>
              <w:t>2</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72" w:history="1">
            <w:r w:rsidR="00F96CAE" w:rsidRPr="002124AF">
              <w:rPr>
                <w:rStyle w:val="Hyperlink"/>
                <w:noProof/>
              </w:rPr>
              <w:t>5. END OF GAME</w:t>
            </w:r>
            <w:r w:rsidR="00F96CAE">
              <w:rPr>
                <w:noProof/>
                <w:webHidden/>
              </w:rPr>
              <w:tab/>
            </w:r>
            <w:r w:rsidR="00F96CAE">
              <w:rPr>
                <w:noProof/>
                <w:webHidden/>
              </w:rPr>
              <w:fldChar w:fldCharType="begin"/>
            </w:r>
            <w:r w:rsidR="00F96CAE">
              <w:rPr>
                <w:noProof/>
                <w:webHidden/>
              </w:rPr>
              <w:instrText xml:space="preserve"> PAGEREF _Toc10007072 \h </w:instrText>
            </w:r>
            <w:r w:rsidR="00F96CAE">
              <w:rPr>
                <w:noProof/>
                <w:webHidden/>
              </w:rPr>
            </w:r>
            <w:r w:rsidR="00F96CAE">
              <w:rPr>
                <w:noProof/>
                <w:webHidden/>
              </w:rPr>
              <w:fldChar w:fldCharType="separate"/>
            </w:r>
            <w:r w:rsidR="00D633F3">
              <w:rPr>
                <w:noProof/>
                <w:webHidden/>
              </w:rPr>
              <w:t>2</w:t>
            </w:r>
            <w:r w:rsidR="00F96CAE">
              <w:rPr>
                <w:noProof/>
                <w:webHidden/>
              </w:rPr>
              <w:fldChar w:fldCharType="end"/>
            </w:r>
          </w:hyperlink>
        </w:p>
        <w:p w:rsidR="00F96CAE" w:rsidRDefault="00D73575">
          <w:pPr>
            <w:pStyle w:val="TOC1"/>
            <w:tabs>
              <w:tab w:val="right" w:leader="dot" w:pos="9062"/>
            </w:tabs>
            <w:rPr>
              <w:rFonts w:eastAsiaTheme="minorEastAsia"/>
              <w:noProof/>
              <w:lang w:eastAsia="en-GB"/>
            </w:rPr>
          </w:pPr>
          <w:hyperlink w:anchor="_Toc10007073" w:history="1">
            <w:r w:rsidR="00F96CAE" w:rsidRPr="002124AF">
              <w:rPr>
                <w:rStyle w:val="Hyperlink"/>
                <w:noProof/>
              </w:rPr>
              <w:t>The FULL GAME</w:t>
            </w:r>
            <w:r w:rsidR="00F96CAE">
              <w:rPr>
                <w:noProof/>
                <w:webHidden/>
              </w:rPr>
              <w:tab/>
            </w:r>
            <w:r w:rsidR="00F96CAE">
              <w:rPr>
                <w:noProof/>
                <w:webHidden/>
              </w:rPr>
              <w:fldChar w:fldCharType="begin"/>
            </w:r>
            <w:r w:rsidR="00F96CAE">
              <w:rPr>
                <w:noProof/>
                <w:webHidden/>
              </w:rPr>
              <w:instrText xml:space="preserve"> PAGEREF _Toc10007073 \h </w:instrText>
            </w:r>
            <w:r w:rsidR="00F96CAE">
              <w:rPr>
                <w:noProof/>
                <w:webHidden/>
              </w:rPr>
            </w:r>
            <w:r w:rsidR="00F96CAE">
              <w:rPr>
                <w:noProof/>
                <w:webHidden/>
              </w:rPr>
              <w:fldChar w:fldCharType="separate"/>
            </w:r>
            <w:r w:rsidR="00D633F3">
              <w:rPr>
                <w:noProof/>
                <w:webHidden/>
              </w:rPr>
              <w:t>2</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74" w:history="1">
            <w:r w:rsidR="00F96CAE" w:rsidRPr="002124AF">
              <w:rPr>
                <w:rStyle w:val="Hyperlink"/>
                <w:noProof/>
              </w:rPr>
              <w:t>OBJECT</w:t>
            </w:r>
            <w:r w:rsidR="00F96CAE">
              <w:rPr>
                <w:noProof/>
                <w:webHidden/>
              </w:rPr>
              <w:tab/>
            </w:r>
            <w:r w:rsidR="00F96CAE">
              <w:rPr>
                <w:noProof/>
                <w:webHidden/>
              </w:rPr>
              <w:fldChar w:fldCharType="begin"/>
            </w:r>
            <w:r w:rsidR="00F96CAE">
              <w:rPr>
                <w:noProof/>
                <w:webHidden/>
              </w:rPr>
              <w:instrText xml:space="preserve"> PAGEREF _Toc10007074 \h </w:instrText>
            </w:r>
            <w:r w:rsidR="00F96CAE">
              <w:rPr>
                <w:noProof/>
                <w:webHidden/>
              </w:rPr>
            </w:r>
            <w:r w:rsidR="00F96CAE">
              <w:rPr>
                <w:noProof/>
                <w:webHidden/>
              </w:rPr>
              <w:fldChar w:fldCharType="separate"/>
            </w:r>
            <w:r w:rsidR="00D633F3">
              <w:rPr>
                <w:noProof/>
                <w:webHidden/>
              </w:rPr>
              <w:t>2</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75" w:history="1">
            <w:r w:rsidR="00F96CAE" w:rsidRPr="002124AF">
              <w:rPr>
                <w:rStyle w:val="Hyperlink"/>
                <w:noProof/>
              </w:rPr>
              <w:t>EQUIPMENT</w:t>
            </w:r>
            <w:r w:rsidR="00F96CAE">
              <w:rPr>
                <w:noProof/>
                <w:webHidden/>
              </w:rPr>
              <w:tab/>
            </w:r>
            <w:r w:rsidR="00F96CAE">
              <w:rPr>
                <w:noProof/>
                <w:webHidden/>
              </w:rPr>
              <w:fldChar w:fldCharType="begin"/>
            </w:r>
            <w:r w:rsidR="00F96CAE">
              <w:rPr>
                <w:noProof/>
                <w:webHidden/>
              </w:rPr>
              <w:instrText xml:space="preserve"> PAGEREF _Toc10007075 \h </w:instrText>
            </w:r>
            <w:r w:rsidR="00F96CAE">
              <w:rPr>
                <w:noProof/>
                <w:webHidden/>
              </w:rPr>
            </w:r>
            <w:r w:rsidR="00F96CAE">
              <w:rPr>
                <w:noProof/>
                <w:webHidden/>
              </w:rPr>
              <w:fldChar w:fldCharType="separate"/>
            </w:r>
            <w:r w:rsidR="00D633F3">
              <w:rPr>
                <w:noProof/>
                <w:webHidden/>
              </w:rPr>
              <w:t>3</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76" w:history="1">
            <w:r w:rsidR="00F96CAE" w:rsidRPr="002124AF">
              <w:rPr>
                <w:rStyle w:val="Hyperlink"/>
                <w:noProof/>
              </w:rPr>
              <w:t>PREPARATION</w:t>
            </w:r>
            <w:r w:rsidR="00F96CAE">
              <w:rPr>
                <w:noProof/>
                <w:webHidden/>
              </w:rPr>
              <w:tab/>
            </w:r>
            <w:r w:rsidR="00F96CAE">
              <w:rPr>
                <w:noProof/>
                <w:webHidden/>
              </w:rPr>
              <w:fldChar w:fldCharType="begin"/>
            </w:r>
            <w:r w:rsidR="00F96CAE">
              <w:rPr>
                <w:noProof/>
                <w:webHidden/>
              </w:rPr>
              <w:instrText xml:space="preserve"> PAGEREF _Toc10007076 \h </w:instrText>
            </w:r>
            <w:r w:rsidR="00F96CAE">
              <w:rPr>
                <w:noProof/>
                <w:webHidden/>
              </w:rPr>
            </w:r>
            <w:r w:rsidR="00F96CAE">
              <w:rPr>
                <w:noProof/>
                <w:webHidden/>
              </w:rPr>
              <w:fldChar w:fldCharType="separate"/>
            </w:r>
            <w:r w:rsidR="00D633F3">
              <w:rPr>
                <w:noProof/>
                <w:webHidden/>
              </w:rPr>
              <w:t>3</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77" w:history="1">
            <w:r w:rsidR="00F96CAE" w:rsidRPr="002124AF">
              <w:rPr>
                <w:rStyle w:val="Hyperlink"/>
                <w:noProof/>
              </w:rPr>
              <w:t>BANKER</w:t>
            </w:r>
            <w:r w:rsidR="00F96CAE">
              <w:rPr>
                <w:noProof/>
                <w:webHidden/>
              </w:rPr>
              <w:tab/>
            </w:r>
            <w:r w:rsidR="00F96CAE">
              <w:rPr>
                <w:noProof/>
                <w:webHidden/>
              </w:rPr>
              <w:fldChar w:fldCharType="begin"/>
            </w:r>
            <w:r w:rsidR="00F96CAE">
              <w:rPr>
                <w:noProof/>
                <w:webHidden/>
              </w:rPr>
              <w:instrText xml:space="preserve"> PAGEREF _Toc10007077 \h </w:instrText>
            </w:r>
            <w:r w:rsidR="00F96CAE">
              <w:rPr>
                <w:noProof/>
                <w:webHidden/>
              </w:rPr>
            </w:r>
            <w:r w:rsidR="00F96CAE">
              <w:rPr>
                <w:noProof/>
                <w:webHidden/>
              </w:rPr>
              <w:fldChar w:fldCharType="separate"/>
            </w:r>
            <w:r w:rsidR="00D633F3">
              <w:rPr>
                <w:noProof/>
                <w:webHidden/>
              </w:rPr>
              <w:t>3</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78" w:history="1">
            <w:r w:rsidR="00F96CAE" w:rsidRPr="002124AF">
              <w:rPr>
                <w:rStyle w:val="Hyperlink"/>
                <w:noProof/>
              </w:rPr>
              <w:t>THE BANK</w:t>
            </w:r>
            <w:r w:rsidR="00F96CAE">
              <w:rPr>
                <w:noProof/>
                <w:webHidden/>
              </w:rPr>
              <w:tab/>
            </w:r>
            <w:r w:rsidR="00F96CAE">
              <w:rPr>
                <w:noProof/>
                <w:webHidden/>
              </w:rPr>
              <w:fldChar w:fldCharType="begin"/>
            </w:r>
            <w:r w:rsidR="00F96CAE">
              <w:rPr>
                <w:noProof/>
                <w:webHidden/>
              </w:rPr>
              <w:instrText xml:space="preserve"> PAGEREF _Toc10007078 \h </w:instrText>
            </w:r>
            <w:r w:rsidR="00F96CAE">
              <w:rPr>
                <w:noProof/>
                <w:webHidden/>
              </w:rPr>
            </w:r>
            <w:r w:rsidR="00F96CAE">
              <w:rPr>
                <w:noProof/>
                <w:webHidden/>
              </w:rPr>
              <w:fldChar w:fldCharType="separate"/>
            </w:r>
            <w:r w:rsidR="00D633F3">
              <w:rPr>
                <w:noProof/>
                <w:webHidden/>
              </w:rPr>
              <w:t>3</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79" w:history="1">
            <w:r w:rsidR="00F96CAE" w:rsidRPr="002124AF">
              <w:rPr>
                <w:rStyle w:val="Hyperlink"/>
                <w:noProof/>
              </w:rPr>
              <w:t>THE PLAY</w:t>
            </w:r>
            <w:r w:rsidR="00F96CAE">
              <w:rPr>
                <w:noProof/>
                <w:webHidden/>
              </w:rPr>
              <w:tab/>
            </w:r>
            <w:r w:rsidR="00F96CAE">
              <w:rPr>
                <w:noProof/>
                <w:webHidden/>
              </w:rPr>
              <w:fldChar w:fldCharType="begin"/>
            </w:r>
            <w:r w:rsidR="00F96CAE">
              <w:rPr>
                <w:noProof/>
                <w:webHidden/>
              </w:rPr>
              <w:instrText xml:space="preserve"> PAGEREF _Toc10007079 \h </w:instrText>
            </w:r>
            <w:r w:rsidR="00F96CAE">
              <w:rPr>
                <w:noProof/>
                <w:webHidden/>
              </w:rPr>
            </w:r>
            <w:r w:rsidR="00F96CAE">
              <w:rPr>
                <w:noProof/>
                <w:webHidden/>
              </w:rPr>
              <w:fldChar w:fldCharType="separate"/>
            </w:r>
            <w:r w:rsidR="00D633F3">
              <w:rPr>
                <w:noProof/>
                <w:webHidden/>
              </w:rPr>
              <w:t>3</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80" w:history="1">
            <w:r w:rsidR="00F96CAE" w:rsidRPr="002124AF">
              <w:rPr>
                <w:rStyle w:val="Hyperlink"/>
                <w:noProof/>
              </w:rPr>
              <w:t>“WEIGH ANCHOR”</w:t>
            </w:r>
            <w:r w:rsidR="00F96CAE">
              <w:rPr>
                <w:noProof/>
                <w:webHidden/>
              </w:rPr>
              <w:tab/>
            </w:r>
            <w:r w:rsidR="00F96CAE">
              <w:rPr>
                <w:noProof/>
                <w:webHidden/>
              </w:rPr>
              <w:fldChar w:fldCharType="begin"/>
            </w:r>
            <w:r w:rsidR="00F96CAE">
              <w:rPr>
                <w:noProof/>
                <w:webHidden/>
              </w:rPr>
              <w:instrText xml:space="preserve"> PAGEREF _Toc10007080 \h </w:instrText>
            </w:r>
            <w:r w:rsidR="00F96CAE">
              <w:rPr>
                <w:noProof/>
                <w:webHidden/>
              </w:rPr>
            </w:r>
            <w:r w:rsidR="00F96CAE">
              <w:rPr>
                <w:noProof/>
                <w:webHidden/>
              </w:rPr>
              <w:fldChar w:fldCharType="separate"/>
            </w:r>
            <w:r w:rsidR="00D633F3">
              <w:rPr>
                <w:noProof/>
                <w:webHidden/>
              </w:rPr>
              <w:t>3</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81" w:history="1">
            <w:r w:rsidR="00F96CAE" w:rsidRPr="002124AF">
              <w:rPr>
                <w:rStyle w:val="Hyperlink"/>
                <w:noProof/>
              </w:rPr>
              <w:t>BUYING VESSELS</w:t>
            </w:r>
            <w:r w:rsidR="00F96CAE">
              <w:rPr>
                <w:noProof/>
                <w:webHidden/>
              </w:rPr>
              <w:tab/>
            </w:r>
            <w:r w:rsidR="00F96CAE">
              <w:rPr>
                <w:noProof/>
                <w:webHidden/>
              </w:rPr>
              <w:fldChar w:fldCharType="begin"/>
            </w:r>
            <w:r w:rsidR="00F96CAE">
              <w:rPr>
                <w:noProof/>
                <w:webHidden/>
              </w:rPr>
              <w:instrText xml:space="preserve"> PAGEREF _Toc10007081 \h </w:instrText>
            </w:r>
            <w:r w:rsidR="00F96CAE">
              <w:rPr>
                <w:noProof/>
                <w:webHidden/>
              </w:rPr>
            </w:r>
            <w:r w:rsidR="00F96CAE">
              <w:rPr>
                <w:noProof/>
                <w:webHidden/>
              </w:rPr>
              <w:fldChar w:fldCharType="separate"/>
            </w:r>
            <w:r w:rsidR="00D633F3">
              <w:rPr>
                <w:noProof/>
                <w:webHidden/>
              </w:rPr>
              <w:t>4</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82" w:history="1">
            <w:r w:rsidR="00F96CAE" w:rsidRPr="002124AF">
              <w:rPr>
                <w:rStyle w:val="Hyperlink"/>
                <w:noProof/>
              </w:rPr>
              <w:t>PAYING HIRE CHARGES</w:t>
            </w:r>
            <w:r w:rsidR="00F96CAE">
              <w:rPr>
                <w:noProof/>
                <w:webHidden/>
              </w:rPr>
              <w:tab/>
            </w:r>
            <w:r w:rsidR="00F96CAE">
              <w:rPr>
                <w:noProof/>
                <w:webHidden/>
              </w:rPr>
              <w:fldChar w:fldCharType="begin"/>
            </w:r>
            <w:r w:rsidR="00F96CAE">
              <w:rPr>
                <w:noProof/>
                <w:webHidden/>
              </w:rPr>
              <w:instrText xml:space="preserve"> PAGEREF _Toc10007082 \h </w:instrText>
            </w:r>
            <w:r w:rsidR="00F96CAE">
              <w:rPr>
                <w:noProof/>
                <w:webHidden/>
              </w:rPr>
            </w:r>
            <w:r w:rsidR="00F96CAE">
              <w:rPr>
                <w:noProof/>
                <w:webHidden/>
              </w:rPr>
              <w:fldChar w:fldCharType="separate"/>
            </w:r>
            <w:r w:rsidR="00D633F3">
              <w:rPr>
                <w:noProof/>
                <w:webHidden/>
              </w:rPr>
              <w:t>4</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83" w:history="1">
            <w:r w:rsidR="00F96CAE" w:rsidRPr="002124AF">
              <w:rPr>
                <w:rStyle w:val="Hyperlink"/>
                <w:noProof/>
              </w:rPr>
              <w:t>“CHANCE” AND “COMMUNITY CHEST”</w:t>
            </w:r>
            <w:r w:rsidR="00F96CAE">
              <w:rPr>
                <w:noProof/>
                <w:webHidden/>
              </w:rPr>
              <w:tab/>
            </w:r>
            <w:r w:rsidR="00F96CAE">
              <w:rPr>
                <w:noProof/>
                <w:webHidden/>
              </w:rPr>
              <w:fldChar w:fldCharType="begin"/>
            </w:r>
            <w:r w:rsidR="00F96CAE">
              <w:rPr>
                <w:noProof/>
                <w:webHidden/>
              </w:rPr>
              <w:instrText xml:space="preserve"> PAGEREF _Toc10007083 \h </w:instrText>
            </w:r>
            <w:r w:rsidR="00F96CAE">
              <w:rPr>
                <w:noProof/>
                <w:webHidden/>
              </w:rPr>
            </w:r>
            <w:r w:rsidR="00F96CAE">
              <w:rPr>
                <w:noProof/>
                <w:webHidden/>
              </w:rPr>
              <w:fldChar w:fldCharType="separate"/>
            </w:r>
            <w:r w:rsidR="00D633F3">
              <w:rPr>
                <w:noProof/>
                <w:webHidden/>
              </w:rPr>
              <w:t>4</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84" w:history="1">
            <w:r w:rsidR="00F96CAE" w:rsidRPr="002124AF">
              <w:rPr>
                <w:rStyle w:val="Hyperlink"/>
                <w:noProof/>
              </w:rPr>
              <w:t>“HARBOUR DUTIES”</w:t>
            </w:r>
            <w:r w:rsidR="00F96CAE">
              <w:rPr>
                <w:noProof/>
                <w:webHidden/>
              </w:rPr>
              <w:tab/>
            </w:r>
            <w:r w:rsidR="00F96CAE">
              <w:rPr>
                <w:noProof/>
                <w:webHidden/>
              </w:rPr>
              <w:fldChar w:fldCharType="begin"/>
            </w:r>
            <w:r w:rsidR="00F96CAE">
              <w:rPr>
                <w:noProof/>
                <w:webHidden/>
              </w:rPr>
              <w:instrText xml:space="preserve"> PAGEREF _Toc10007084 \h </w:instrText>
            </w:r>
            <w:r w:rsidR="00F96CAE">
              <w:rPr>
                <w:noProof/>
                <w:webHidden/>
              </w:rPr>
            </w:r>
            <w:r w:rsidR="00F96CAE">
              <w:rPr>
                <w:noProof/>
                <w:webHidden/>
              </w:rPr>
              <w:fldChar w:fldCharType="separate"/>
            </w:r>
            <w:r w:rsidR="00D633F3">
              <w:rPr>
                <w:noProof/>
                <w:webHidden/>
              </w:rPr>
              <w:t>4</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85" w:history="1">
            <w:r w:rsidR="00F96CAE" w:rsidRPr="002124AF">
              <w:rPr>
                <w:rStyle w:val="Hyperlink"/>
                <w:noProof/>
              </w:rPr>
              <w:t>“GRAVING DOCK”</w:t>
            </w:r>
            <w:r w:rsidR="00F96CAE">
              <w:rPr>
                <w:noProof/>
                <w:webHidden/>
              </w:rPr>
              <w:tab/>
            </w:r>
            <w:r w:rsidR="00F96CAE">
              <w:rPr>
                <w:noProof/>
                <w:webHidden/>
              </w:rPr>
              <w:fldChar w:fldCharType="begin"/>
            </w:r>
            <w:r w:rsidR="00F96CAE">
              <w:rPr>
                <w:noProof/>
                <w:webHidden/>
              </w:rPr>
              <w:instrText xml:space="preserve"> PAGEREF _Toc10007085 \h </w:instrText>
            </w:r>
            <w:r w:rsidR="00F96CAE">
              <w:rPr>
                <w:noProof/>
                <w:webHidden/>
              </w:rPr>
            </w:r>
            <w:r w:rsidR="00F96CAE">
              <w:rPr>
                <w:noProof/>
                <w:webHidden/>
              </w:rPr>
              <w:fldChar w:fldCharType="separate"/>
            </w:r>
            <w:r w:rsidR="00D633F3">
              <w:rPr>
                <w:noProof/>
                <w:webHidden/>
              </w:rPr>
              <w:t>4</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86" w:history="1">
            <w:r w:rsidR="00F96CAE" w:rsidRPr="002124AF">
              <w:rPr>
                <w:rStyle w:val="Hyperlink"/>
                <w:noProof/>
              </w:rPr>
              <w:t>“FREE MOORING”</w:t>
            </w:r>
            <w:r w:rsidR="00F96CAE">
              <w:rPr>
                <w:noProof/>
                <w:webHidden/>
              </w:rPr>
              <w:tab/>
            </w:r>
            <w:r w:rsidR="00F96CAE">
              <w:rPr>
                <w:noProof/>
                <w:webHidden/>
              </w:rPr>
              <w:fldChar w:fldCharType="begin"/>
            </w:r>
            <w:r w:rsidR="00F96CAE">
              <w:rPr>
                <w:noProof/>
                <w:webHidden/>
              </w:rPr>
              <w:instrText xml:space="preserve"> PAGEREF _Toc10007086 \h </w:instrText>
            </w:r>
            <w:r w:rsidR="00F96CAE">
              <w:rPr>
                <w:noProof/>
                <w:webHidden/>
              </w:rPr>
            </w:r>
            <w:r w:rsidR="00F96CAE">
              <w:rPr>
                <w:noProof/>
                <w:webHidden/>
              </w:rPr>
              <w:fldChar w:fldCharType="separate"/>
            </w:r>
            <w:r w:rsidR="00D633F3">
              <w:rPr>
                <w:noProof/>
                <w:webHidden/>
              </w:rPr>
              <w:t>5</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87" w:history="1">
            <w:r w:rsidR="00F96CAE" w:rsidRPr="002124AF">
              <w:rPr>
                <w:rStyle w:val="Hyperlink"/>
                <w:noProof/>
              </w:rPr>
              <w:t>FIRST CLASS DECKS</w:t>
            </w:r>
            <w:r w:rsidR="00F96CAE">
              <w:rPr>
                <w:noProof/>
                <w:webHidden/>
              </w:rPr>
              <w:tab/>
            </w:r>
            <w:r w:rsidR="00F96CAE">
              <w:rPr>
                <w:noProof/>
                <w:webHidden/>
              </w:rPr>
              <w:fldChar w:fldCharType="begin"/>
            </w:r>
            <w:r w:rsidR="00F96CAE">
              <w:rPr>
                <w:noProof/>
                <w:webHidden/>
              </w:rPr>
              <w:instrText xml:space="preserve"> PAGEREF _Toc10007087 \h </w:instrText>
            </w:r>
            <w:r w:rsidR="00F96CAE">
              <w:rPr>
                <w:noProof/>
                <w:webHidden/>
              </w:rPr>
            </w:r>
            <w:r w:rsidR="00F96CAE">
              <w:rPr>
                <w:noProof/>
                <w:webHidden/>
              </w:rPr>
              <w:fldChar w:fldCharType="separate"/>
            </w:r>
            <w:r w:rsidR="00D633F3">
              <w:rPr>
                <w:noProof/>
                <w:webHidden/>
              </w:rPr>
              <w:t>5</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88" w:history="1">
            <w:r w:rsidR="00F96CAE" w:rsidRPr="002124AF">
              <w:rPr>
                <w:rStyle w:val="Hyperlink"/>
                <w:noProof/>
              </w:rPr>
              <w:t>SUITES</w:t>
            </w:r>
            <w:r w:rsidR="00F96CAE">
              <w:rPr>
                <w:noProof/>
                <w:webHidden/>
              </w:rPr>
              <w:tab/>
            </w:r>
            <w:r w:rsidR="00F96CAE">
              <w:rPr>
                <w:noProof/>
                <w:webHidden/>
              </w:rPr>
              <w:fldChar w:fldCharType="begin"/>
            </w:r>
            <w:r w:rsidR="00F96CAE">
              <w:rPr>
                <w:noProof/>
                <w:webHidden/>
              </w:rPr>
              <w:instrText xml:space="preserve"> PAGEREF _Toc10007088 \h </w:instrText>
            </w:r>
            <w:r w:rsidR="00F96CAE">
              <w:rPr>
                <w:noProof/>
                <w:webHidden/>
              </w:rPr>
            </w:r>
            <w:r w:rsidR="00F96CAE">
              <w:rPr>
                <w:noProof/>
                <w:webHidden/>
              </w:rPr>
              <w:fldChar w:fldCharType="separate"/>
            </w:r>
            <w:r w:rsidR="00D633F3">
              <w:rPr>
                <w:noProof/>
                <w:webHidden/>
              </w:rPr>
              <w:t>5</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89" w:history="1">
            <w:r w:rsidR="00F96CAE" w:rsidRPr="002124AF">
              <w:rPr>
                <w:rStyle w:val="Hyperlink"/>
                <w:noProof/>
              </w:rPr>
              <w:t>Ist CLASS DECK, SUITE SHORTAGES</w:t>
            </w:r>
            <w:r w:rsidR="00F96CAE">
              <w:rPr>
                <w:noProof/>
                <w:webHidden/>
              </w:rPr>
              <w:tab/>
            </w:r>
            <w:r w:rsidR="00F96CAE">
              <w:rPr>
                <w:noProof/>
                <w:webHidden/>
              </w:rPr>
              <w:fldChar w:fldCharType="begin"/>
            </w:r>
            <w:r w:rsidR="00F96CAE">
              <w:rPr>
                <w:noProof/>
                <w:webHidden/>
              </w:rPr>
              <w:instrText xml:space="preserve"> PAGEREF _Toc10007089 \h </w:instrText>
            </w:r>
            <w:r w:rsidR="00F96CAE">
              <w:rPr>
                <w:noProof/>
                <w:webHidden/>
              </w:rPr>
            </w:r>
            <w:r w:rsidR="00F96CAE">
              <w:rPr>
                <w:noProof/>
                <w:webHidden/>
              </w:rPr>
              <w:fldChar w:fldCharType="separate"/>
            </w:r>
            <w:r w:rsidR="00D633F3">
              <w:rPr>
                <w:noProof/>
                <w:webHidden/>
              </w:rPr>
              <w:t>5</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90" w:history="1">
            <w:r w:rsidR="00F96CAE" w:rsidRPr="002124AF">
              <w:rPr>
                <w:rStyle w:val="Hyperlink"/>
                <w:noProof/>
              </w:rPr>
              <w:t>SELLING VESSELS</w:t>
            </w:r>
            <w:r w:rsidR="00F96CAE">
              <w:rPr>
                <w:noProof/>
                <w:webHidden/>
              </w:rPr>
              <w:tab/>
            </w:r>
            <w:r w:rsidR="00F96CAE">
              <w:rPr>
                <w:noProof/>
                <w:webHidden/>
              </w:rPr>
              <w:fldChar w:fldCharType="begin"/>
            </w:r>
            <w:r w:rsidR="00F96CAE">
              <w:rPr>
                <w:noProof/>
                <w:webHidden/>
              </w:rPr>
              <w:instrText xml:space="preserve"> PAGEREF _Toc10007090 \h </w:instrText>
            </w:r>
            <w:r w:rsidR="00F96CAE">
              <w:rPr>
                <w:noProof/>
                <w:webHidden/>
              </w:rPr>
            </w:r>
            <w:r w:rsidR="00F96CAE">
              <w:rPr>
                <w:noProof/>
                <w:webHidden/>
              </w:rPr>
              <w:fldChar w:fldCharType="separate"/>
            </w:r>
            <w:r w:rsidR="00D633F3">
              <w:rPr>
                <w:noProof/>
                <w:webHidden/>
              </w:rPr>
              <w:t>5</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91" w:history="1">
            <w:r w:rsidR="00F96CAE" w:rsidRPr="002124AF">
              <w:rPr>
                <w:rStyle w:val="Hyperlink"/>
                <w:noProof/>
              </w:rPr>
              <w:t>MORTGAGES</w:t>
            </w:r>
            <w:r w:rsidR="00F96CAE">
              <w:rPr>
                <w:noProof/>
                <w:webHidden/>
              </w:rPr>
              <w:tab/>
            </w:r>
            <w:r w:rsidR="00F96CAE">
              <w:rPr>
                <w:noProof/>
                <w:webHidden/>
              </w:rPr>
              <w:fldChar w:fldCharType="begin"/>
            </w:r>
            <w:r w:rsidR="00F96CAE">
              <w:rPr>
                <w:noProof/>
                <w:webHidden/>
              </w:rPr>
              <w:instrText xml:space="preserve"> PAGEREF _Toc10007091 \h </w:instrText>
            </w:r>
            <w:r w:rsidR="00F96CAE">
              <w:rPr>
                <w:noProof/>
                <w:webHidden/>
              </w:rPr>
            </w:r>
            <w:r w:rsidR="00F96CAE">
              <w:rPr>
                <w:noProof/>
                <w:webHidden/>
              </w:rPr>
              <w:fldChar w:fldCharType="separate"/>
            </w:r>
            <w:r w:rsidR="00D633F3">
              <w:rPr>
                <w:noProof/>
                <w:webHidden/>
              </w:rPr>
              <w:t>5</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92" w:history="1">
            <w:r w:rsidR="00F96CAE" w:rsidRPr="002124AF">
              <w:rPr>
                <w:rStyle w:val="Hyperlink"/>
                <w:noProof/>
              </w:rPr>
              <w:t>BANKRUPTCY</w:t>
            </w:r>
            <w:r w:rsidR="00F96CAE">
              <w:rPr>
                <w:noProof/>
                <w:webHidden/>
              </w:rPr>
              <w:tab/>
            </w:r>
            <w:r w:rsidR="00F96CAE">
              <w:rPr>
                <w:noProof/>
                <w:webHidden/>
              </w:rPr>
              <w:fldChar w:fldCharType="begin"/>
            </w:r>
            <w:r w:rsidR="00F96CAE">
              <w:rPr>
                <w:noProof/>
                <w:webHidden/>
              </w:rPr>
              <w:instrText xml:space="preserve"> PAGEREF _Toc10007092 \h </w:instrText>
            </w:r>
            <w:r w:rsidR="00F96CAE">
              <w:rPr>
                <w:noProof/>
                <w:webHidden/>
              </w:rPr>
            </w:r>
            <w:r w:rsidR="00F96CAE">
              <w:rPr>
                <w:noProof/>
                <w:webHidden/>
              </w:rPr>
              <w:fldChar w:fldCharType="separate"/>
            </w:r>
            <w:r w:rsidR="00D633F3">
              <w:rPr>
                <w:noProof/>
                <w:webHidden/>
              </w:rPr>
              <w:t>6</w:t>
            </w:r>
            <w:r w:rsidR="00F96CAE">
              <w:rPr>
                <w:noProof/>
                <w:webHidden/>
              </w:rPr>
              <w:fldChar w:fldCharType="end"/>
            </w:r>
          </w:hyperlink>
        </w:p>
        <w:p w:rsidR="00F96CAE" w:rsidRDefault="00D73575">
          <w:pPr>
            <w:pStyle w:val="TOC2"/>
            <w:tabs>
              <w:tab w:val="right" w:leader="dot" w:pos="9062"/>
            </w:tabs>
            <w:rPr>
              <w:rFonts w:eastAsiaTheme="minorEastAsia"/>
              <w:noProof/>
              <w:lang w:eastAsia="en-GB"/>
            </w:rPr>
          </w:pPr>
          <w:hyperlink w:anchor="_Toc10007093" w:history="1">
            <w:r w:rsidR="00F96CAE" w:rsidRPr="002124AF">
              <w:rPr>
                <w:rStyle w:val="Hyperlink"/>
                <w:noProof/>
              </w:rPr>
              <w:t>MISCELLANEOUS</w:t>
            </w:r>
            <w:r w:rsidR="00F96CAE">
              <w:rPr>
                <w:noProof/>
                <w:webHidden/>
              </w:rPr>
              <w:tab/>
            </w:r>
            <w:r w:rsidR="00F96CAE">
              <w:rPr>
                <w:noProof/>
                <w:webHidden/>
              </w:rPr>
              <w:fldChar w:fldCharType="begin"/>
            </w:r>
            <w:r w:rsidR="00F96CAE">
              <w:rPr>
                <w:noProof/>
                <w:webHidden/>
              </w:rPr>
              <w:instrText xml:space="preserve"> PAGEREF _Toc10007093 \h </w:instrText>
            </w:r>
            <w:r w:rsidR="00F96CAE">
              <w:rPr>
                <w:noProof/>
                <w:webHidden/>
              </w:rPr>
            </w:r>
            <w:r w:rsidR="00F96CAE">
              <w:rPr>
                <w:noProof/>
                <w:webHidden/>
              </w:rPr>
              <w:fldChar w:fldCharType="separate"/>
            </w:r>
            <w:r w:rsidR="00D633F3">
              <w:rPr>
                <w:noProof/>
                <w:webHidden/>
              </w:rPr>
              <w:t>6</w:t>
            </w:r>
            <w:r w:rsidR="00F96CAE">
              <w:rPr>
                <w:noProof/>
                <w:webHidden/>
              </w:rPr>
              <w:fldChar w:fldCharType="end"/>
            </w:r>
          </w:hyperlink>
        </w:p>
        <w:p w:rsidR="00F211CA" w:rsidRDefault="00F211CA">
          <w:r>
            <w:rPr>
              <w:b/>
              <w:bCs/>
              <w:noProof/>
            </w:rPr>
            <w:fldChar w:fldCharType="end"/>
          </w:r>
        </w:p>
      </w:sdtContent>
    </w:sdt>
    <w:p w:rsidR="000C205E" w:rsidRDefault="000C205E">
      <w:pPr>
        <w:rPr>
          <w:rStyle w:val="Heading1Char"/>
        </w:rPr>
      </w:pPr>
      <w:r>
        <w:rPr>
          <w:rStyle w:val="Heading1Char"/>
        </w:rPr>
        <w:br w:type="page"/>
      </w:r>
    </w:p>
    <w:p w:rsidR="0047412D" w:rsidRDefault="00F211CA" w:rsidP="0047412D">
      <w:bookmarkStart w:id="0" w:name="_Toc10007067"/>
      <w:r>
        <w:rPr>
          <w:rStyle w:val="Heading1Char"/>
        </w:rPr>
        <w:lastRenderedPageBreak/>
        <w:t xml:space="preserve">The </w:t>
      </w:r>
      <w:r w:rsidR="0047412D" w:rsidRPr="0047412D">
        <w:rPr>
          <w:rStyle w:val="Heading1Char"/>
        </w:rPr>
        <w:t>SHORT GAME (60 to 90 minutes)</w:t>
      </w:r>
      <w:bookmarkEnd w:id="0"/>
      <w:r w:rsidR="0047412D">
        <w:t xml:space="preserve"> There are five changed rules for this first Short Game. </w:t>
      </w:r>
      <w:r w:rsidR="00F96CAE">
        <w:t>(See illustrations below)</w:t>
      </w:r>
    </w:p>
    <w:p w:rsidR="0047412D" w:rsidRDefault="0047412D" w:rsidP="0047412D">
      <w:bookmarkStart w:id="1" w:name="_Toc10007068"/>
      <w:r w:rsidRPr="0047412D">
        <w:rPr>
          <w:rStyle w:val="Heading2Char"/>
        </w:rPr>
        <w:t>1. During PREPARATION</w:t>
      </w:r>
      <w:bookmarkEnd w:id="1"/>
      <w:r>
        <w:t xml:space="preserve">, the </w:t>
      </w:r>
      <w:r w:rsidR="005F7B62">
        <w:t>players throw dice, the highest score chooses the first set of title deeds, the second highest the second set etc. until each has one set.  If there are four players or less, they then choose a second set but in reverse order, lowest score to highest</w:t>
      </w:r>
      <w:r>
        <w:t xml:space="preserve">. </w:t>
      </w:r>
      <w:r w:rsidR="005F7B62">
        <w:t xml:space="preserve">If there are more than four players each receives only one set. </w:t>
      </w:r>
      <w:r>
        <w:t xml:space="preserve">These are free— no payment to the Bank is required. </w:t>
      </w:r>
    </w:p>
    <w:p w:rsidR="0047412D" w:rsidRDefault="0047412D" w:rsidP="0047412D">
      <w:bookmarkStart w:id="2" w:name="_Toc10007069"/>
      <w:r w:rsidRPr="0047412D">
        <w:rPr>
          <w:rStyle w:val="Heading2Char"/>
        </w:rPr>
        <w:t>2. You need only three first class decks (instead of four)</w:t>
      </w:r>
      <w:bookmarkEnd w:id="2"/>
      <w:r>
        <w:t xml:space="preserve"> on each lot of a complete colour-group before you may buy a suite. Suite hire charge remains the same. The turn-in value is still one-half the purchase price, which in this game is one first class deck less than in the regular game. </w:t>
      </w:r>
    </w:p>
    <w:p w:rsidR="0047412D" w:rsidRDefault="0047412D" w:rsidP="0047412D">
      <w:bookmarkStart w:id="3" w:name="_Toc10007070"/>
      <w:r w:rsidRPr="0047412D">
        <w:rPr>
          <w:rStyle w:val="Heading2Char"/>
        </w:rPr>
        <w:t>3. If you land in the Graving Dock</w:t>
      </w:r>
      <w:bookmarkEnd w:id="3"/>
      <w:r>
        <w:t xml:space="preserve"> you must exit on your next turn by 1) using a “Get Out of Graving Dock Free” card if you have one; or 2) rolling doubles; or 3) paying $50. </w:t>
      </w:r>
      <w:r w:rsidR="005F7B62">
        <w:t>You lose one turn.</w:t>
      </w:r>
    </w:p>
    <w:p w:rsidR="0047412D" w:rsidRDefault="0047412D" w:rsidP="0047412D">
      <w:bookmarkStart w:id="4" w:name="_Toc10007071"/>
      <w:r w:rsidRPr="0047412D">
        <w:rPr>
          <w:rStyle w:val="Heading2Char"/>
        </w:rPr>
        <w:t>4. The penalty for landing on “Harbour Duties”</w:t>
      </w:r>
      <w:bookmarkEnd w:id="4"/>
      <w:r>
        <w:t xml:space="preserve"> is a flat $200. </w:t>
      </w:r>
    </w:p>
    <w:p w:rsidR="0047412D" w:rsidRDefault="0047412D" w:rsidP="0047412D">
      <w:bookmarkStart w:id="5" w:name="_Toc10007072"/>
      <w:r w:rsidRPr="0047412D">
        <w:rPr>
          <w:rStyle w:val="Heading2Char"/>
        </w:rPr>
        <w:t>5. END OF GAME</w:t>
      </w:r>
      <w:bookmarkEnd w:id="5"/>
      <w:r>
        <w:t>: The game ends when one player goes bankrupt. The remaining players value their vessels: (1) cash in hand; (2) ships, tankers and tugs owned, at the price printed on the board; (3) any mortgaged vessel owned, at one-half the price printed on the board; (4) first class decks, valued at the purchase price; (5) suites, valued at purchase price including the value of the three first class decks turned in. The richest player wins!</w:t>
      </w:r>
    </w:p>
    <w:p w:rsidR="0047412D" w:rsidRDefault="0047412D" w:rsidP="0047412D">
      <w:pPr>
        <w:pStyle w:val="Heading1"/>
      </w:pPr>
      <w:bookmarkStart w:id="6" w:name="_Toc10007073"/>
      <w:r>
        <w:t>The FULL GAME</w:t>
      </w:r>
      <w:bookmarkEnd w:id="6"/>
    </w:p>
    <w:p w:rsidR="002B5E90" w:rsidRDefault="005F7B62">
      <w:r>
        <w:rPr>
          <w:noProof/>
        </w:rPr>
        <w:drawing>
          <wp:anchor distT="0" distB="0" distL="114300" distR="114300" simplePos="0" relativeHeight="251659264" behindDoc="0" locked="0" layoutInCell="1" allowOverlap="1">
            <wp:simplePos x="0" y="0"/>
            <wp:positionH relativeFrom="margin">
              <wp:posOffset>4487545</wp:posOffset>
            </wp:positionH>
            <wp:positionV relativeFrom="paragraph">
              <wp:posOffset>606425</wp:posOffset>
            </wp:positionV>
            <wp:extent cx="1116965" cy="2087880"/>
            <wp:effectExtent l="0" t="0" r="698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696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margin">
              <wp:posOffset>2925445</wp:posOffset>
            </wp:positionH>
            <wp:positionV relativeFrom="paragraph">
              <wp:posOffset>614045</wp:posOffset>
            </wp:positionV>
            <wp:extent cx="1022985" cy="2091055"/>
            <wp:effectExtent l="0" t="0" r="571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2985"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05E">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42545</wp:posOffset>
            </wp:positionV>
            <wp:extent cx="2659380" cy="2662555"/>
            <wp:effectExtent l="0" t="0" r="762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eetopoly boa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9380" cy="2662555"/>
                    </a:xfrm>
                    <a:prstGeom prst="rect">
                      <a:avLst/>
                    </a:prstGeom>
                  </pic:spPr>
                </pic:pic>
              </a:graphicData>
            </a:graphic>
            <wp14:sizeRelH relativeFrom="page">
              <wp14:pctWidth>0</wp14:pctWidth>
            </wp14:sizeRelH>
            <wp14:sizeRelV relativeFrom="page">
              <wp14:pctHeight>0</wp14:pctHeight>
            </wp14:sizeRelV>
          </wp:anchor>
        </w:drawing>
      </w:r>
      <w:bookmarkStart w:id="7" w:name="_Toc10007074"/>
      <w:r w:rsidR="002B5E90" w:rsidRPr="0047412D">
        <w:rPr>
          <w:rStyle w:val="Heading2Char"/>
        </w:rPr>
        <w:t>OBJECT</w:t>
      </w:r>
      <w:bookmarkEnd w:id="7"/>
      <w:r w:rsidR="002B5E90">
        <w:t xml:space="preserve">… The object of the game is to become the wealthiest player through buying, </w:t>
      </w:r>
      <w:r w:rsidR="000A7A41">
        <w:t>hire charg</w:t>
      </w:r>
      <w:r w:rsidR="002B5E90">
        <w:t xml:space="preserve">ing and selling </w:t>
      </w:r>
      <w:r w:rsidR="00633FDB">
        <w:t>vessels</w:t>
      </w:r>
      <w:r w:rsidR="002B5E90">
        <w:t xml:space="preserve">. </w:t>
      </w:r>
    </w:p>
    <w:p w:rsidR="000C205E" w:rsidRDefault="000C205E" w:rsidP="000223C8">
      <w:pPr>
        <w:rPr>
          <w:b/>
        </w:rPr>
      </w:pPr>
    </w:p>
    <w:p w:rsidR="000C205E" w:rsidRDefault="000C205E" w:rsidP="000223C8">
      <w:pPr>
        <w:rPr>
          <w:b/>
        </w:rPr>
      </w:pPr>
    </w:p>
    <w:p w:rsidR="000C205E" w:rsidRDefault="000223C8" w:rsidP="000223C8">
      <w:pPr>
        <w:rPr>
          <w:b/>
        </w:rPr>
      </w:pPr>
      <w:r w:rsidRPr="000223C8">
        <w:rPr>
          <w:b/>
        </w:rPr>
        <w:t xml:space="preserve"> </w:t>
      </w:r>
    </w:p>
    <w:p w:rsidR="00F96CAE" w:rsidRDefault="00F96CAE">
      <w:pPr>
        <w:rPr>
          <w:rStyle w:val="Heading2Char"/>
        </w:rPr>
      </w:pPr>
    </w:p>
    <w:p w:rsidR="00F96CAE" w:rsidRDefault="005F7B62">
      <w:pPr>
        <w:rPr>
          <w:rStyle w:val="Heading2Char"/>
        </w:rPr>
      </w:pPr>
      <w:bookmarkStart w:id="8" w:name="_GoBack"/>
      <w:bookmarkEnd w:id="8"/>
      <w:r w:rsidRPr="000C205E">
        <w:rPr>
          <w:b/>
          <w:noProof/>
        </w:rPr>
        <mc:AlternateContent>
          <mc:Choice Requires="wps">
            <w:drawing>
              <wp:anchor distT="45720" distB="45720" distL="114300" distR="114300" simplePos="0" relativeHeight="251663360" behindDoc="0" locked="0" layoutInCell="1" allowOverlap="1">
                <wp:simplePos x="0" y="0"/>
                <wp:positionH relativeFrom="column">
                  <wp:posOffset>2952750</wp:posOffset>
                </wp:positionH>
                <wp:positionV relativeFrom="paragraph">
                  <wp:posOffset>1089025</wp:posOffset>
                </wp:positionV>
                <wp:extent cx="2651760" cy="13030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303020"/>
                        </a:xfrm>
                        <a:prstGeom prst="rect">
                          <a:avLst/>
                        </a:prstGeom>
                        <a:solidFill>
                          <a:srgbClr val="FFFFFF"/>
                        </a:solidFill>
                        <a:ln w="9525">
                          <a:solidFill>
                            <a:schemeClr val="bg1"/>
                          </a:solidFill>
                          <a:miter lim="800000"/>
                          <a:headEnd/>
                          <a:tailEnd/>
                        </a:ln>
                      </wps:spPr>
                      <wps:txbx>
                        <w:txbxContent>
                          <w:p w:rsidR="00F96CAE" w:rsidRDefault="00F96CAE" w:rsidP="000C205E">
                            <w:pPr>
                              <w:rPr>
                                <w:b/>
                              </w:rPr>
                            </w:pPr>
                          </w:p>
                          <w:p w:rsidR="000C205E" w:rsidRDefault="000C205E" w:rsidP="000C205E">
                            <w:pPr>
                              <w:rPr>
                                <w:b/>
                              </w:rPr>
                            </w:pPr>
                            <w:r w:rsidRPr="000223C8">
                              <w:rPr>
                                <w:b/>
                              </w:rPr>
                              <w:t>Above:</w:t>
                            </w:r>
                            <w:r w:rsidRPr="000C205E">
                              <w:rPr>
                                <w:b/>
                              </w:rPr>
                              <w:t xml:space="preserve"> </w:t>
                            </w:r>
                            <w:r w:rsidRPr="000223C8">
                              <w:rPr>
                                <w:b/>
                              </w:rPr>
                              <w:t>The board and Title Deeds (Cunard and United States Lines</w:t>
                            </w:r>
                            <w:r>
                              <w:rPr>
                                <w:b/>
                              </w:rPr>
                              <w:t xml:space="preserve">). </w:t>
                            </w:r>
                          </w:p>
                          <w:p w:rsidR="000C205E" w:rsidRDefault="000C205E" w:rsidP="000C205E">
                            <w:pPr>
                              <w:rPr>
                                <w:b/>
                              </w:rPr>
                            </w:pPr>
                          </w:p>
                          <w:p w:rsidR="000C205E" w:rsidRPr="000223C8" w:rsidRDefault="000C205E" w:rsidP="000C205E">
                            <w:pPr>
                              <w:rPr>
                                <w:b/>
                              </w:rPr>
                            </w:pPr>
                            <w:r>
                              <w:rPr>
                                <w:b/>
                              </w:rPr>
                              <w:t>Left: Chance &amp; Community Chest cards</w:t>
                            </w:r>
                          </w:p>
                          <w:p w:rsidR="000C205E" w:rsidRDefault="000C205E" w:rsidP="000C205E">
                            <w:pPr>
                              <w:rPr>
                                <w:b/>
                              </w:rPr>
                            </w:pPr>
                          </w:p>
                          <w:p w:rsidR="000C205E" w:rsidRDefault="000C20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2.5pt;margin-top:85.75pt;width:208.8pt;height:102.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" strokecolor="white [3212]">
                <v:textbox>
                  <w:txbxContent>
                    <w:p w:rsidR="00F96CAE" w:rsidRDefault="00F96CAE" w:rsidP="000C205E">
                      <w:pPr>
                        <w:rPr>
                          <w:b/>
                        </w:rPr>
                      </w:pPr>
                    </w:p>
                    <w:p w:rsidR="000C205E" w:rsidRDefault="000C205E" w:rsidP="000C205E">
                      <w:pPr>
                        <w:rPr>
                          <w:b/>
                        </w:rPr>
                      </w:pPr>
                      <w:r w:rsidRPr="000223C8">
                        <w:rPr>
                          <w:b/>
                        </w:rPr>
                        <w:t>Above:</w:t>
                      </w:r>
                      <w:r w:rsidRPr="000C205E">
                        <w:rPr>
                          <w:b/>
                        </w:rPr>
                        <w:t xml:space="preserve"> </w:t>
                      </w:r>
                      <w:r w:rsidRPr="000223C8">
                        <w:rPr>
                          <w:b/>
                        </w:rPr>
                        <w:t>The board and Title Deeds (Cunard and United States Lines</w:t>
                      </w:r>
                      <w:r>
                        <w:rPr>
                          <w:b/>
                        </w:rPr>
                        <w:t xml:space="preserve">). </w:t>
                      </w:r>
                    </w:p>
                    <w:p w:rsidR="000C205E" w:rsidRDefault="000C205E" w:rsidP="000C205E">
                      <w:pPr>
                        <w:rPr>
                          <w:b/>
                        </w:rPr>
                      </w:pPr>
                    </w:p>
                    <w:p w:rsidR="000C205E" w:rsidRPr="000223C8" w:rsidRDefault="000C205E" w:rsidP="000C205E">
                      <w:pPr>
                        <w:rPr>
                          <w:b/>
                        </w:rPr>
                      </w:pPr>
                      <w:r>
                        <w:rPr>
                          <w:b/>
                        </w:rPr>
                        <w:t>Left: Chance &amp; Community Chest cards</w:t>
                      </w:r>
                    </w:p>
                    <w:p w:rsidR="000C205E" w:rsidRDefault="000C205E" w:rsidP="000C205E">
                      <w:pPr>
                        <w:rPr>
                          <w:b/>
                        </w:rPr>
                      </w:pPr>
                    </w:p>
                    <w:p w:rsidR="000C205E" w:rsidRDefault="000C205E"/>
                  </w:txbxContent>
                </v:textbox>
                <w10:wrap type="square"/>
              </v:shape>
            </w:pict>
          </mc:Fallback>
        </mc:AlternateContent>
      </w:r>
      <w:r>
        <w:rPr>
          <w:b/>
          <w:noProof/>
        </w:rPr>
        <w:drawing>
          <wp:anchor distT="0" distB="0" distL="114300" distR="114300" simplePos="0" relativeHeight="251664384" behindDoc="0" locked="0" layoutInCell="1" allowOverlap="1">
            <wp:simplePos x="0" y="0"/>
            <wp:positionH relativeFrom="margin">
              <wp:align>left</wp:align>
            </wp:positionH>
            <wp:positionV relativeFrom="paragraph">
              <wp:posOffset>986155</wp:posOffset>
            </wp:positionV>
            <wp:extent cx="2400300" cy="15614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156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CAE" w:rsidRPr="00F96CAE" w:rsidRDefault="00F96CAE" w:rsidP="00F96CAE">
      <w:pPr>
        <w:rPr>
          <w:b/>
        </w:rPr>
      </w:pPr>
      <w:r w:rsidRPr="00F96CAE">
        <w:rPr>
          <w:b/>
          <w:noProof/>
        </w:rPr>
        <w:lastRenderedPageBreak/>
        <w:drawing>
          <wp:anchor distT="0" distB="0" distL="114300" distR="114300" simplePos="0" relativeHeight="251665408" behindDoc="0" locked="0" layoutInCell="1" allowOverlap="1">
            <wp:simplePos x="0" y="0"/>
            <wp:positionH relativeFrom="column">
              <wp:posOffset>-635</wp:posOffset>
            </wp:positionH>
            <wp:positionV relativeFrom="paragraph">
              <wp:posOffset>0</wp:posOffset>
            </wp:positionV>
            <wp:extent cx="3390900" cy="2660400"/>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0900" cy="2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CAE">
        <w:rPr>
          <w:b/>
        </w:rPr>
        <w:t>Left:</w:t>
      </w:r>
      <w:r>
        <w:rPr>
          <w:b/>
        </w:rPr>
        <w:t xml:space="preserve">  </w:t>
      </w:r>
      <w:r w:rsidRPr="00F96CAE">
        <w:rPr>
          <w:b/>
        </w:rPr>
        <w:t>Money, dice, counters, 1st class decks, suites</w:t>
      </w:r>
    </w:p>
    <w:p w:rsidR="002B5E90" w:rsidRDefault="002B5E90">
      <w:bookmarkStart w:id="9" w:name="_Toc10007075"/>
      <w:r w:rsidRPr="0047412D">
        <w:rPr>
          <w:rStyle w:val="Heading2Char"/>
        </w:rPr>
        <w:t>EQUIPMENT</w:t>
      </w:r>
      <w:bookmarkEnd w:id="9"/>
      <w:r>
        <w:t xml:space="preserve">… The equipment consists of a board, 2 dice, tokens, 32 </w:t>
      </w:r>
      <w:r w:rsidR="00633FDB">
        <w:t>first class decks</w:t>
      </w:r>
      <w:r>
        <w:t xml:space="preserve"> and 12 </w:t>
      </w:r>
      <w:r w:rsidR="00633FDB">
        <w:t>suite</w:t>
      </w:r>
      <w:r>
        <w:t xml:space="preserve">s. There are Chance and Community Chest cards, a Title Deed card for each </w:t>
      </w:r>
      <w:r w:rsidR="00633FDB">
        <w:t>vessel</w:t>
      </w:r>
      <w:r>
        <w:t xml:space="preserve"> and play money. </w:t>
      </w:r>
    </w:p>
    <w:p w:rsidR="002B5E90" w:rsidRDefault="002B5E90">
      <w:bookmarkStart w:id="10" w:name="_Toc10007076"/>
      <w:r w:rsidRPr="0047412D">
        <w:rPr>
          <w:rStyle w:val="Heading2Char"/>
        </w:rPr>
        <w:t>PREPARATION</w:t>
      </w:r>
      <w:bookmarkEnd w:id="10"/>
      <w:r>
        <w:t xml:space="preserve">… Place the board on a table and put the Chance and Community Chest cards face down on their allotted spaces on the board. Each player chooses one token to represent him/her while traveling around the board. Each player is given $1500 divided as follows: 2 each of $500’s, $100’s and $50’s; 6 $20’s; 5 each of $10’s, $5’s and $1’s. All remaining money and other equipment </w:t>
      </w:r>
      <w:r w:rsidR="000A7A41">
        <w:t>go</w:t>
      </w:r>
      <w:r>
        <w:t xml:space="preserve"> to the Bank. </w:t>
      </w:r>
    </w:p>
    <w:p w:rsidR="002B5E90" w:rsidRDefault="002B5E90">
      <w:bookmarkStart w:id="11" w:name="_Toc10007077"/>
      <w:r w:rsidRPr="0047412D">
        <w:rPr>
          <w:rStyle w:val="Heading2Char"/>
        </w:rPr>
        <w:t>BANKER</w:t>
      </w:r>
      <w:bookmarkEnd w:id="11"/>
      <w:r>
        <w:t xml:space="preserve">… Select as Banker a player who will also make a </w:t>
      </w:r>
      <w:r w:rsidR="000A7A41">
        <w:t>good</w:t>
      </w:r>
      <w:r>
        <w:t xml:space="preserve"> Auctioneer. A Banker who plays in the game must keep his/her personal funds separate from those of the Bank. When more than five persons play, the Banker may elect to act only as Banker and Auctioneer. </w:t>
      </w:r>
    </w:p>
    <w:p w:rsidR="002B5E90" w:rsidRDefault="002B5E90">
      <w:bookmarkStart w:id="12" w:name="_Toc10007078"/>
      <w:r w:rsidRPr="0047412D">
        <w:rPr>
          <w:rStyle w:val="Heading2Char"/>
        </w:rPr>
        <w:t>THE BANK</w:t>
      </w:r>
      <w:bookmarkEnd w:id="12"/>
      <w:r>
        <w:t>… Besides the Bank’s money, the Bank holds the Title Deed cards</w:t>
      </w:r>
      <w:r w:rsidR="000A7A41">
        <w:t xml:space="preserve">, </w:t>
      </w:r>
      <w:r w:rsidR="00633FDB">
        <w:t>first class decks</w:t>
      </w:r>
      <w:r>
        <w:t xml:space="preserve"> and </w:t>
      </w:r>
      <w:r w:rsidR="00633FDB">
        <w:t>suite</w:t>
      </w:r>
      <w:r>
        <w:t xml:space="preserve">s prior to purchase and use by the players. The Bank pays salaries and bonuses. It sells and auctions </w:t>
      </w:r>
      <w:r w:rsidR="00633FDB">
        <w:t>vessels</w:t>
      </w:r>
      <w:r>
        <w:t xml:space="preserve"> and hands out their proper Title Deed cards; it sells </w:t>
      </w:r>
      <w:r w:rsidR="00633FDB">
        <w:t>first class decks</w:t>
      </w:r>
      <w:r>
        <w:t xml:space="preserve"> and </w:t>
      </w:r>
      <w:r w:rsidR="00633FDB">
        <w:t>suite</w:t>
      </w:r>
      <w:r>
        <w:t xml:space="preserve">s to the players and loans money when required on mortgages. The Bank collects all taxes, fines, loans and interest, and the price of all </w:t>
      </w:r>
      <w:r w:rsidR="00633FDB">
        <w:t>vessels</w:t>
      </w:r>
      <w:r>
        <w:t xml:space="preserve"> which it sells and auctions. The Bank never </w:t>
      </w:r>
      <w:r w:rsidR="000A7A41">
        <w:t>goes</w:t>
      </w:r>
      <w:r>
        <w:t xml:space="preserve"> broke. If the Bank runs out of money, the Banker may issue as much more as may be needed by writing on any ordinary paper. </w:t>
      </w:r>
    </w:p>
    <w:p w:rsidR="002B5E90" w:rsidRDefault="002B5E90">
      <w:bookmarkStart w:id="13" w:name="_Toc10007079"/>
      <w:r w:rsidRPr="0047412D">
        <w:rPr>
          <w:rStyle w:val="Heading2Char"/>
        </w:rPr>
        <w:t>THE PLAY</w:t>
      </w:r>
      <w:bookmarkEnd w:id="13"/>
      <w:r>
        <w:t>… Starting with the Banker, each player in turn throws the dice. The player with the highest total starts the play: Place your token on the corner marked “</w:t>
      </w:r>
      <w:r w:rsidR="00966A89">
        <w:t>WEIGH ANCHOR</w:t>
      </w:r>
      <w:r>
        <w:t xml:space="preserve">,” throw the dice and move your token in the direction of the arrow the number of spaces indicated by the dice. After you have completed your play, the turn passes to the left. The tokens remain on the spaces occupied and proceed from that point on the player’s next turn. Two or more tokens may rest on the same space at the same time. According to the space your token reaches, you may be entitled to buy </w:t>
      </w:r>
      <w:r w:rsidR="000A7A41">
        <w:t>First class decks, Suites</w:t>
      </w:r>
      <w:r>
        <w:t xml:space="preserve"> or other </w:t>
      </w:r>
      <w:r w:rsidR="00633FDB">
        <w:t>vessels</w:t>
      </w:r>
      <w:r>
        <w:t xml:space="preserve"> — or obliged to pay </w:t>
      </w:r>
      <w:r w:rsidR="000A7A41">
        <w:t>hire charge</w:t>
      </w:r>
      <w:r>
        <w:t>, pay taxes, draw a Chance or Community Chest card, “</w:t>
      </w:r>
      <w:r w:rsidR="00966A89">
        <w:t xml:space="preserve">GO TO GRAVING </w:t>
      </w:r>
      <w:proofErr w:type="gramStart"/>
      <w:r w:rsidR="00966A89">
        <w:t>DOCK</w:t>
      </w:r>
      <w:r>
        <w:t xml:space="preserve"> ,</w:t>
      </w:r>
      <w:proofErr w:type="gramEnd"/>
      <w:r>
        <w:t>” etc. If you throw doubles, you move your token as usual, the sum of the two dice, and are subject to any privileges or penalties pertaining to the space on which you land. Retaining the dice, throw again and move your token as before. If you throw doubles three times in succession, move your token immediately to the space marked “</w:t>
      </w:r>
      <w:r w:rsidR="00966A89">
        <w:t>IN GRAVING DOCK</w:t>
      </w:r>
      <w:r>
        <w:t>”</w:t>
      </w:r>
      <w:r w:rsidR="000A7A41">
        <w:t xml:space="preserve"> </w:t>
      </w:r>
      <w:r>
        <w:t xml:space="preserve">(see </w:t>
      </w:r>
      <w:r w:rsidR="00966A89">
        <w:t>GRAVING DOCK</w:t>
      </w:r>
      <w:r>
        <w:t xml:space="preserve">). </w:t>
      </w:r>
    </w:p>
    <w:p w:rsidR="002B5E90" w:rsidRDefault="002B5E90">
      <w:bookmarkStart w:id="14" w:name="_Toc10007080"/>
      <w:r w:rsidRPr="0047412D">
        <w:rPr>
          <w:rStyle w:val="Heading2Char"/>
        </w:rPr>
        <w:t>“</w:t>
      </w:r>
      <w:r w:rsidR="00966A89" w:rsidRPr="0047412D">
        <w:rPr>
          <w:rStyle w:val="Heading2Char"/>
        </w:rPr>
        <w:t xml:space="preserve">WEIGH </w:t>
      </w:r>
      <w:proofErr w:type="gramStart"/>
      <w:r w:rsidR="00966A89" w:rsidRPr="0047412D">
        <w:rPr>
          <w:rStyle w:val="Heading2Char"/>
        </w:rPr>
        <w:t>ANCHOR</w:t>
      </w:r>
      <w:r w:rsidRPr="0047412D">
        <w:rPr>
          <w:rStyle w:val="Heading2Char"/>
        </w:rPr>
        <w:t>”</w:t>
      </w:r>
      <w:bookmarkEnd w:id="14"/>
      <w:r>
        <w:t>…</w:t>
      </w:r>
      <w:proofErr w:type="gramEnd"/>
      <w:r>
        <w:t xml:space="preserve"> Each time a player’s token lands on or passes over </w:t>
      </w:r>
      <w:r w:rsidR="00966A89">
        <w:t>WEIGH ANCHOR</w:t>
      </w:r>
      <w:r>
        <w:t xml:space="preserve">, whether by throwing the dice or drawing a card, the Banker pays him/her a $200 salary. The $200 is paid only once each time around the board. However, if a player passing </w:t>
      </w:r>
      <w:r w:rsidR="00966A89">
        <w:t>WEIGH ANCHOR</w:t>
      </w:r>
      <w:r>
        <w:t xml:space="preserve"> on the throw of the dice lands 2 spaces beyond it on Community Chest, or 7 spaces beyond it on Chance, and draws the </w:t>
      </w:r>
      <w:r>
        <w:lastRenderedPageBreak/>
        <w:t xml:space="preserve">“Advance to </w:t>
      </w:r>
      <w:r w:rsidR="00966A89">
        <w:t>WEIGH ANCHOR</w:t>
      </w:r>
      <w:r>
        <w:t xml:space="preserve">” card, he/she collects $200 for passing </w:t>
      </w:r>
      <w:r w:rsidR="00966A89">
        <w:t>WEIGH ANCHOR</w:t>
      </w:r>
      <w:r>
        <w:t xml:space="preserve"> the first time and another $200 for reaching it the second time by instructions on the card. </w:t>
      </w:r>
    </w:p>
    <w:p w:rsidR="002B5E90" w:rsidRDefault="002B5E90">
      <w:bookmarkStart w:id="15" w:name="_Toc10007081"/>
      <w:r w:rsidRPr="0047412D">
        <w:rPr>
          <w:rStyle w:val="Heading2Char"/>
        </w:rPr>
        <w:t xml:space="preserve">BUYING </w:t>
      </w:r>
      <w:r w:rsidR="00633FDB" w:rsidRPr="0047412D">
        <w:rPr>
          <w:rStyle w:val="Heading2Char"/>
        </w:rPr>
        <w:t>VESSEL</w:t>
      </w:r>
      <w:r w:rsidR="0047412D">
        <w:rPr>
          <w:rStyle w:val="Heading2Char"/>
        </w:rPr>
        <w:t>S</w:t>
      </w:r>
      <w:bookmarkEnd w:id="15"/>
      <w:r>
        <w:t xml:space="preserve">… Whenever you land on an unowned </w:t>
      </w:r>
      <w:r w:rsidR="00633FDB">
        <w:t>vessel</w:t>
      </w:r>
      <w:r>
        <w:t xml:space="preserve"> you may buy that </w:t>
      </w:r>
      <w:r w:rsidR="00633FDB">
        <w:t>vessel</w:t>
      </w:r>
      <w:r>
        <w:t xml:space="preserve"> from the Bank at its printed price. You receive the Title Deed card showing ownership; place it face up in front of you. If you do not wish to buy the </w:t>
      </w:r>
      <w:r w:rsidR="00633FDB">
        <w:t>vessel</w:t>
      </w:r>
      <w:r>
        <w:t xml:space="preserve">, the Banker sells it at auction to the highest bidder. The buyer pays the Bank the amount of the bid in cash and receives the Title Deed card for that </w:t>
      </w:r>
      <w:r w:rsidR="00633FDB">
        <w:t>vessel</w:t>
      </w:r>
      <w:r>
        <w:t xml:space="preserve">. Any player, including the one who declined the option to buy it at the printed price, may bid. Bidding may start at any price. </w:t>
      </w:r>
    </w:p>
    <w:p w:rsidR="002B5E90" w:rsidRDefault="002B5E90">
      <w:bookmarkStart w:id="16" w:name="_Toc10007082"/>
      <w:r w:rsidRPr="0047412D">
        <w:rPr>
          <w:rStyle w:val="Heading2Char"/>
        </w:rPr>
        <w:t xml:space="preserve">PAYING </w:t>
      </w:r>
      <w:r w:rsidR="000A7A41" w:rsidRPr="0047412D">
        <w:rPr>
          <w:rStyle w:val="Heading2Char"/>
        </w:rPr>
        <w:t>HIRE CHARGES</w:t>
      </w:r>
      <w:bookmarkEnd w:id="16"/>
      <w:r>
        <w:t xml:space="preserve">… When you land on </w:t>
      </w:r>
      <w:r w:rsidR="00633FDB">
        <w:t>vessel</w:t>
      </w:r>
      <w:r>
        <w:t xml:space="preserve"> owned by another player, the owner collects </w:t>
      </w:r>
      <w:r w:rsidR="000A7A41">
        <w:t>hire charge</w:t>
      </w:r>
      <w:r>
        <w:t xml:space="preserve"> from you in accordance with the list printed on its Title Deed card. If the </w:t>
      </w:r>
      <w:r w:rsidR="00633FDB">
        <w:t>vessel</w:t>
      </w:r>
      <w:r>
        <w:t xml:space="preserve"> is mortgaged, no </w:t>
      </w:r>
      <w:r w:rsidR="000A7A41">
        <w:t>hire charge</w:t>
      </w:r>
      <w:r>
        <w:t xml:space="preserve"> can be collected. When a </w:t>
      </w:r>
      <w:r w:rsidR="00633FDB">
        <w:t>vessel</w:t>
      </w:r>
      <w:r>
        <w:t xml:space="preserve"> is mortgaged, its Title Deed card is placed face down in front of the owner. It is an advantage to hold all the Title Deed cards in a </w:t>
      </w:r>
      <w:r w:rsidR="000A7A41">
        <w:t>colour</w:t>
      </w:r>
      <w:r>
        <w:t xml:space="preserve">-group (e.g., Boardwalk and Park Place; or Connecticut, Vermont and Oriental Avenues) because the owner may then charge double </w:t>
      </w:r>
      <w:r w:rsidR="000A7A41">
        <w:t>hire charge</w:t>
      </w:r>
      <w:r>
        <w:t xml:space="preserve"> for unimproved </w:t>
      </w:r>
      <w:r w:rsidR="00633FDB">
        <w:t>vessels</w:t>
      </w:r>
      <w:r>
        <w:t xml:space="preserve"> in that </w:t>
      </w:r>
      <w:r w:rsidR="000A7A41">
        <w:t>colour</w:t>
      </w:r>
      <w:r>
        <w:t xml:space="preserve">-group. This rule applies to unmortgaged </w:t>
      </w:r>
      <w:r w:rsidR="00633FDB">
        <w:t>vessels</w:t>
      </w:r>
      <w:r>
        <w:t xml:space="preserve"> even if another </w:t>
      </w:r>
      <w:r w:rsidR="00633FDB">
        <w:t>vessel</w:t>
      </w:r>
      <w:r>
        <w:t xml:space="preserve"> in that </w:t>
      </w:r>
      <w:r w:rsidR="000A7A41">
        <w:t>colour</w:t>
      </w:r>
      <w:r>
        <w:t xml:space="preserve">-group is mortgaged. It is even more advantageous to have </w:t>
      </w:r>
      <w:r w:rsidR="00633FDB">
        <w:t>first class decks</w:t>
      </w:r>
      <w:r>
        <w:t xml:space="preserve"> or </w:t>
      </w:r>
      <w:r w:rsidR="00633FDB">
        <w:t>suite</w:t>
      </w:r>
      <w:r>
        <w:t xml:space="preserve">s on </w:t>
      </w:r>
      <w:r w:rsidR="00633FDB">
        <w:t>vessels</w:t>
      </w:r>
      <w:r>
        <w:t xml:space="preserve"> because </w:t>
      </w:r>
      <w:r w:rsidR="000A7A41">
        <w:t>hire charge</w:t>
      </w:r>
      <w:r>
        <w:t xml:space="preserve">s are much higher than for unimproved </w:t>
      </w:r>
      <w:r w:rsidR="00633FDB">
        <w:t>vessels</w:t>
      </w:r>
      <w:r>
        <w:t xml:space="preserve">. The owner may not collect the </w:t>
      </w:r>
      <w:r w:rsidR="000A7A41">
        <w:t>hire charge</w:t>
      </w:r>
      <w:r>
        <w:t xml:space="preserve"> if he/she fails to ask for it before the second player following throws the dice. </w:t>
      </w:r>
    </w:p>
    <w:p w:rsidR="002B5E90" w:rsidRDefault="002B5E90">
      <w:bookmarkStart w:id="17" w:name="_Toc10007083"/>
      <w:r w:rsidRPr="0047412D">
        <w:rPr>
          <w:rStyle w:val="Heading2Char"/>
        </w:rPr>
        <w:t xml:space="preserve">“CHANCE” AND “COMMUNITY </w:t>
      </w:r>
      <w:proofErr w:type="gramStart"/>
      <w:r w:rsidRPr="0047412D">
        <w:rPr>
          <w:rStyle w:val="Heading2Char"/>
        </w:rPr>
        <w:t>CHEST”</w:t>
      </w:r>
      <w:bookmarkEnd w:id="17"/>
      <w:r>
        <w:t>…</w:t>
      </w:r>
      <w:proofErr w:type="gramEnd"/>
      <w:r>
        <w:t xml:space="preserve"> When you land on either of these spaces, take the top card from the deck indicated, follow the instructions and return the card face down to the bottom of the deck. The “Get Out of </w:t>
      </w:r>
      <w:r w:rsidR="006D056F">
        <w:t>Graving Dock</w:t>
      </w:r>
      <w:r>
        <w:t xml:space="preserve">” card is held until used and then returned to the bottom of the deck. If the player who draws it does not wish to use it, he/she may sell it, at any time, to another player at a price agreeable to both. </w:t>
      </w:r>
    </w:p>
    <w:p w:rsidR="002B5E90" w:rsidRDefault="002B5E90">
      <w:bookmarkStart w:id="18" w:name="_Toc10007084"/>
      <w:r w:rsidRPr="0047412D">
        <w:rPr>
          <w:rStyle w:val="Heading2Char"/>
        </w:rPr>
        <w:t>“</w:t>
      </w:r>
      <w:r w:rsidR="000A7A41" w:rsidRPr="0047412D">
        <w:rPr>
          <w:rStyle w:val="Heading2Char"/>
        </w:rPr>
        <w:t xml:space="preserve">HARBOUR </w:t>
      </w:r>
      <w:proofErr w:type="gramStart"/>
      <w:r w:rsidR="000A7A41" w:rsidRPr="0047412D">
        <w:rPr>
          <w:rStyle w:val="Heading2Char"/>
        </w:rPr>
        <w:t>DUTIES</w:t>
      </w:r>
      <w:r w:rsidRPr="0047412D">
        <w:rPr>
          <w:rStyle w:val="Heading2Char"/>
        </w:rPr>
        <w:t>”</w:t>
      </w:r>
      <w:bookmarkEnd w:id="18"/>
      <w:r>
        <w:t>…</w:t>
      </w:r>
      <w:proofErr w:type="gramEnd"/>
      <w:r>
        <w:t xml:space="preserve"> If you land here you have two options: You may estimate your </w:t>
      </w:r>
      <w:r w:rsidR="000A7A41">
        <w:t>duty</w:t>
      </w:r>
      <w:r>
        <w:t xml:space="preserve"> at $200 and pay the Bank, or you may pay 10% of your total worth to the Bank. Your total worth is all your cash on hand, printed prices of mortgaged and unmortgaged </w:t>
      </w:r>
      <w:r w:rsidR="00633FDB">
        <w:t>vessels</w:t>
      </w:r>
      <w:r>
        <w:t xml:space="preserve"> and cost price of all buildings you own. You must decide which option you will take before you add up your total worth. </w:t>
      </w:r>
    </w:p>
    <w:p w:rsidR="002B5E90" w:rsidRDefault="002B5E90">
      <w:bookmarkStart w:id="19" w:name="_Toc10007085"/>
      <w:r w:rsidRPr="0047412D">
        <w:rPr>
          <w:rStyle w:val="Heading2Char"/>
        </w:rPr>
        <w:t>“</w:t>
      </w:r>
      <w:r w:rsidR="006D056F" w:rsidRPr="0047412D">
        <w:rPr>
          <w:rStyle w:val="Heading2Char"/>
        </w:rPr>
        <w:t xml:space="preserve">GRAVING </w:t>
      </w:r>
      <w:proofErr w:type="gramStart"/>
      <w:r w:rsidR="006D056F" w:rsidRPr="0047412D">
        <w:rPr>
          <w:rStyle w:val="Heading2Char"/>
        </w:rPr>
        <w:t>DOCK</w:t>
      </w:r>
      <w:r w:rsidRPr="0047412D">
        <w:rPr>
          <w:rStyle w:val="Heading2Char"/>
        </w:rPr>
        <w:t>”</w:t>
      </w:r>
      <w:bookmarkEnd w:id="19"/>
      <w:r>
        <w:t>…</w:t>
      </w:r>
      <w:proofErr w:type="gramEnd"/>
      <w:r>
        <w:t xml:space="preserve"> You </w:t>
      </w:r>
      <w:r w:rsidR="00AD4C5C">
        <w:t>go to the Graving Dock</w:t>
      </w:r>
      <w:r>
        <w:t xml:space="preserve"> when… (1) your token lands on the space marked “</w:t>
      </w:r>
      <w:r w:rsidR="00AD4C5C">
        <w:t>Go to Graving Dock</w:t>
      </w:r>
      <w:r>
        <w:t>”; (2) you draw a card marked “</w:t>
      </w:r>
      <w:r w:rsidR="00AD4C5C">
        <w:t>Go to Graving Dock</w:t>
      </w:r>
      <w:r>
        <w:t xml:space="preserve">”; or (3) you throw doubles three times in succession. When you are sent to </w:t>
      </w:r>
      <w:r w:rsidR="00AD4C5C">
        <w:t>the Graving Dock</w:t>
      </w:r>
      <w:r>
        <w:t xml:space="preserve"> you cannot collect your $200 salary in that move since, regardless of where your token is on the board, you must move it directly into </w:t>
      </w:r>
      <w:r w:rsidR="00AD4C5C">
        <w:t>the Graving Dock</w:t>
      </w:r>
      <w:r>
        <w:t xml:space="preserve">. Yours turn ends when you are sent to </w:t>
      </w:r>
      <w:r w:rsidR="00AD4C5C">
        <w:t>the graving Dock</w:t>
      </w:r>
      <w:r>
        <w:t xml:space="preserve">. If you are not “sent” to </w:t>
      </w:r>
      <w:r w:rsidR="00AD4C5C">
        <w:t>the Graving Dock</w:t>
      </w:r>
      <w:r>
        <w:t xml:space="preserve"> but in the ordinary course of play land on that space, you are “Just Visiting,” you incur no penalty, and you move ahead in the usual manner on your next turn. You get out of </w:t>
      </w:r>
      <w:r w:rsidR="00AD4C5C">
        <w:t>the Graving Dock</w:t>
      </w:r>
      <w:r>
        <w:t xml:space="preserve"> by… (1) throwing doubles on any of your next three turns; if you succeed in doing this you immediately move forward the number of spaces shown by your doubles throw; even though you had thrown doubles, you do not take another turn; (2) using the “Get Out of </w:t>
      </w:r>
      <w:r w:rsidR="006D056F">
        <w:t>Graving Dock</w:t>
      </w:r>
      <w:r>
        <w:t xml:space="preserve">” card if you have it; (3) purchasing the “Get Out of </w:t>
      </w:r>
      <w:r w:rsidR="006D056F">
        <w:t>Graving Dock</w:t>
      </w:r>
      <w:r>
        <w:t xml:space="preserve">” card from another player and playing it; (4) paying a fine of $50 before you roll the dice on either of your next two turns. If you do not throw doubles by your third turn, you must pay the $50 fine. You then get out of Jail and immediately move forward the number of spaces shown by your throw. Even though you are in </w:t>
      </w:r>
      <w:r w:rsidR="00AD4C5C">
        <w:t>the Graving Dock</w:t>
      </w:r>
      <w:r>
        <w:t xml:space="preserve">, you may buy and sell </w:t>
      </w:r>
      <w:r w:rsidR="00633FDB">
        <w:t>vessel</w:t>
      </w:r>
      <w:r w:rsidR="00AD4C5C">
        <w:t>s</w:t>
      </w:r>
      <w:r>
        <w:t xml:space="preserve">, buy and sell </w:t>
      </w:r>
      <w:r w:rsidR="00633FDB">
        <w:t>first class decks</w:t>
      </w:r>
      <w:r>
        <w:t xml:space="preserve"> and </w:t>
      </w:r>
      <w:r w:rsidR="00633FDB">
        <w:t>suite</w:t>
      </w:r>
      <w:r>
        <w:t xml:space="preserve">s and collect </w:t>
      </w:r>
      <w:r w:rsidR="000A7A41">
        <w:t>hire charge</w:t>
      </w:r>
      <w:r>
        <w:t xml:space="preserve">s. </w:t>
      </w:r>
    </w:p>
    <w:p w:rsidR="002B5E90" w:rsidRDefault="002B5E90">
      <w:bookmarkStart w:id="20" w:name="_Toc10007086"/>
      <w:r w:rsidRPr="0047412D">
        <w:rPr>
          <w:rStyle w:val="Heading2Char"/>
        </w:rPr>
        <w:lastRenderedPageBreak/>
        <w:t xml:space="preserve">“FREE </w:t>
      </w:r>
      <w:proofErr w:type="gramStart"/>
      <w:r w:rsidR="006D056F" w:rsidRPr="0047412D">
        <w:rPr>
          <w:rStyle w:val="Heading2Char"/>
        </w:rPr>
        <w:t>MOORING</w:t>
      </w:r>
      <w:r w:rsidRPr="0047412D">
        <w:rPr>
          <w:rStyle w:val="Heading2Char"/>
        </w:rPr>
        <w:t>”</w:t>
      </w:r>
      <w:bookmarkEnd w:id="20"/>
      <w:r>
        <w:t>…</w:t>
      </w:r>
      <w:proofErr w:type="gramEnd"/>
      <w:r>
        <w:t xml:space="preserve"> A player landing on this place does not receive any money, </w:t>
      </w:r>
      <w:r w:rsidR="00633FDB">
        <w:t>vessel</w:t>
      </w:r>
      <w:r>
        <w:t xml:space="preserve"> or reward of any kind. This is just a “free” resting place. </w:t>
      </w:r>
    </w:p>
    <w:p w:rsidR="002B5E90" w:rsidRDefault="00633FDB">
      <w:bookmarkStart w:id="21" w:name="_Toc10007087"/>
      <w:r w:rsidRPr="0047412D">
        <w:rPr>
          <w:rStyle w:val="Heading2Char"/>
        </w:rPr>
        <w:t>FIRST CLASS DECKS</w:t>
      </w:r>
      <w:bookmarkEnd w:id="21"/>
      <w:r w:rsidR="002B5E90">
        <w:t xml:space="preserve">… When you own all the </w:t>
      </w:r>
      <w:r>
        <w:t>vessels</w:t>
      </w:r>
      <w:r w:rsidR="002B5E90">
        <w:t xml:space="preserve"> in a </w:t>
      </w:r>
      <w:r w:rsidR="000A7A41">
        <w:t>colour</w:t>
      </w:r>
      <w:r w:rsidR="002B5E90">
        <w:t xml:space="preserve">-group you may buy </w:t>
      </w:r>
      <w:r>
        <w:t>first class decks</w:t>
      </w:r>
      <w:r w:rsidR="002B5E90">
        <w:t xml:space="preserve"> from the Bank and </w:t>
      </w:r>
      <w:r w:rsidR="00AD4C5C">
        <w:t>fit</w:t>
      </w:r>
      <w:r w:rsidR="002B5E90">
        <w:t xml:space="preserve"> them on those </w:t>
      </w:r>
      <w:r>
        <w:t>vessels</w:t>
      </w:r>
      <w:r w:rsidR="002B5E90">
        <w:t xml:space="preserve">. If you buy one </w:t>
      </w:r>
      <w:r>
        <w:t>first class deck</w:t>
      </w:r>
      <w:r w:rsidR="002B5E90">
        <w:t xml:space="preserve">, you may put it on any one of those </w:t>
      </w:r>
      <w:r>
        <w:t>vessels</w:t>
      </w:r>
      <w:r w:rsidR="002B5E90">
        <w:t xml:space="preserve">. The next </w:t>
      </w:r>
      <w:r>
        <w:t>first class deck</w:t>
      </w:r>
      <w:r w:rsidR="002B5E90">
        <w:t xml:space="preserve"> you buy must be erected on one of the unimproved </w:t>
      </w:r>
      <w:r>
        <w:t>vessels</w:t>
      </w:r>
      <w:r w:rsidR="002B5E90">
        <w:t xml:space="preserve"> of this or any other complete </w:t>
      </w:r>
      <w:r w:rsidR="000A7A41">
        <w:t>colour</w:t>
      </w:r>
      <w:r w:rsidR="002B5E90">
        <w:t xml:space="preserve">-group you may own. The price you must pay the Bank for each </w:t>
      </w:r>
      <w:proofErr w:type="gramStart"/>
      <w:r>
        <w:t>first class</w:t>
      </w:r>
      <w:proofErr w:type="gramEnd"/>
      <w:r>
        <w:t xml:space="preserve"> deck</w:t>
      </w:r>
      <w:r w:rsidR="002B5E90">
        <w:t xml:space="preserve"> is shown on your Title Deed card for the </w:t>
      </w:r>
      <w:r>
        <w:t>vessel</w:t>
      </w:r>
      <w:r w:rsidR="002B5E90">
        <w:t xml:space="preserve"> on which you erect the </w:t>
      </w:r>
      <w:r>
        <w:t>first class deck</w:t>
      </w:r>
      <w:r w:rsidR="002B5E90">
        <w:t xml:space="preserve">. The owner still collects double </w:t>
      </w:r>
      <w:r w:rsidR="000A7A41">
        <w:t>hire charge</w:t>
      </w:r>
      <w:r w:rsidR="002B5E90">
        <w:t xml:space="preserve"> from an opponent who lands on the unimproved </w:t>
      </w:r>
      <w:r>
        <w:t>vessels</w:t>
      </w:r>
      <w:r w:rsidR="002B5E90">
        <w:t xml:space="preserve"> of his/her complete </w:t>
      </w:r>
      <w:r w:rsidR="000A7A41">
        <w:t>colour</w:t>
      </w:r>
      <w:r w:rsidR="002B5E90">
        <w:t xml:space="preserve">-group. Following the above rules, you may buy and erect at any time as many </w:t>
      </w:r>
      <w:proofErr w:type="gramStart"/>
      <w:r>
        <w:t>first class</w:t>
      </w:r>
      <w:proofErr w:type="gramEnd"/>
      <w:r>
        <w:t xml:space="preserve"> decks</w:t>
      </w:r>
      <w:r w:rsidR="002B5E90">
        <w:t xml:space="preserve"> as your judgement and financial standing will allow. But you must build evenly, i.e., you cannot erect more than one </w:t>
      </w:r>
      <w:r>
        <w:t>first class deck</w:t>
      </w:r>
      <w:r w:rsidR="002B5E90">
        <w:t xml:space="preserve"> on any one </w:t>
      </w:r>
      <w:r>
        <w:t>vessel</w:t>
      </w:r>
      <w:r w:rsidR="002B5E90">
        <w:t xml:space="preserve"> of any </w:t>
      </w:r>
      <w:r w:rsidR="000A7A41">
        <w:t>colour</w:t>
      </w:r>
      <w:r w:rsidR="002B5E90">
        <w:t xml:space="preserve">-group until you have built one </w:t>
      </w:r>
      <w:r>
        <w:t>first class deck</w:t>
      </w:r>
      <w:r w:rsidR="002B5E90">
        <w:t xml:space="preserve"> on every </w:t>
      </w:r>
      <w:r>
        <w:t>vessel</w:t>
      </w:r>
      <w:r w:rsidR="002B5E90">
        <w:t xml:space="preserve"> of that group. You may then begin on the second row of </w:t>
      </w:r>
      <w:proofErr w:type="gramStart"/>
      <w:r>
        <w:t>first class</w:t>
      </w:r>
      <w:proofErr w:type="gramEnd"/>
      <w:r>
        <w:t xml:space="preserve"> decks</w:t>
      </w:r>
      <w:r w:rsidR="002B5E90">
        <w:t xml:space="preserve">, and so on, up to a limit of four </w:t>
      </w:r>
      <w:r>
        <w:t>first class decks</w:t>
      </w:r>
      <w:r w:rsidR="002B5E90">
        <w:t xml:space="preserve"> to a </w:t>
      </w:r>
      <w:r>
        <w:t>vessel</w:t>
      </w:r>
      <w:r w:rsidR="002B5E90">
        <w:t xml:space="preserve">. For example, you cannot build three </w:t>
      </w:r>
      <w:r>
        <w:t>first class decks</w:t>
      </w:r>
      <w:r w:rsidR="002B5E90">
        <w:t xml:space="preserve"> on one </w:t>
      </w:r>
      <w:r>
        <w:t>vessel</w:t>
      </w:r>
      <w:r w:rsidR="002B5E90">
        <w:t xml:space="preserve"> if you have only one </w:t>
      </w:r>
      <w:r>
        <w:t>first class deck</w:t>
      </w:r>
      <w:r w:rsidR="002B5E90">
        <w:t xml:space="preserve"> on another </w:t>
      </w:r>
      <w:r>
        <w:t>vessel</w:t>
      </w:r>
      <w:r w:rsidR="002B5E90">
        <w:t xml:space="preserve"> of that group. As you build evenly, you must also break down evenly if you sell </w:t>
      </w:r>
      <w:r>
        <w:t>first class decks</w:t>
      </w:r>
      <w:r w:rsidR="002B5E90">
        <w:t xml:space="preserve"> back to the Bank (see SELLING </w:t>
      </w:r>
      <w:r>
        <w:t>VESSEL</w:t>
      </w:r>
      <w:r w:rsidR="00AD4C5C">
        <w:t>S</w:t>
      </w:r>
      <w:r w:rsidR="002B5E90">
        <w:t xml:space="preserve">). </w:t>
      </w:r>
    </w:p>
    <w:p w:rsidR="002B5E90" w:rsidRDefault="00633FDB">
      <w:bookmarkStart w:id="22" w:name="_Toc10007088"/>
      <w:r w:rsidRPr="0047412D">
        <w:rPr>
          <w:rStyle w:val="Heading2Char"/>
        </w:rPr>
        <w:t>SUITE</w:t>
      </w:r>
      <w:r w:rsidR="002B5E90" w:rsidRPr="0047412D">
        <w:rPr>
          <w:rStyle w:val="Heading2Char"/>
        </w:rPr>
        <w:t>S</w:t>
      </w:r>
      <w:bookmarkEnd w:id="22"/>
      <w:r w:rsidR="002B5E90">
        <w:t xml:space="preserve">… When a player has four </w:t>
      </w:r>
      <w:r>
        <w:t>first class decks</w:t>
      </w:r>
      <w:r w:rsidR="002B5E90">
        <w:t xml:space="preserve"> on each </w:t>
      </w:r>
      <w:r>
        <w:t>vessel</w:t>
      </w:r>
      <w:r w:rsidR="002B5E90">
        <w:t xml:space="preserve"> of a complete </w:t>
      </w:r>
      <w:r w:rsidR="000A7A41">
        <w:t>colour</w:t>
      </w:r>
      <w:r w:rsidR="002B5E90">
        <w:t xml:space="preserve">-group, he/she may buy a </w:t>
      </w:r>
      <w:r>
        <w:t>suite</w:t>
      </w:r>
      <w:r w:rsidR="002B5E90">
        <w:t xml:space="preserve"> from the Bank and erect it on any </w:t>
      </w:r>
      <w:r>
        <w:t>vessel</w:t>
      </w:r>
      <w:r w:rsidR="002B5E90">
        <w:t xml:space="preserve"> of the </w:t>
      </w:r>
      <w:r w:rsidR="000A7A41">
        <w:t>colour</w:t>
      </w:r>
      <w:r w:rsidR="002B5E90">
        <w:t xml:space="preserve">-group. He/she returns the four </w:t>
      </w:r>
      <w:r>
        <w:t>first class decks</w:t>
      </w:r>
      <w:r w:rsidR="002B5E90">
        <w:t xml:space="preserve"> from that </w:t>
      </w:r>
      <w:r>
        <w:t>vessel</w:t>
      </w:r>
      <w:r w:rsidR="002B5E90">
        <w:t xml:space="preserve"> to the Bank and pays the price for the </w:t>
      </w:r>
      <w:r>
        <w:t>suite</w:t>
      </w:r>
      <w:r w:rsidR="002B5E90">
        <w:t xml:space="preserve"> as shown on the Title Deed card. Only one </w:t>
      </w:r>
      <w:r>
        <w:t>suite</w:t>
      </w:r>
      <w:r w:rsidR="002B5E90">
        <w:t xml:space="preserve"> may be </w:t>
      </w:r>
      <w:r w:rsidR="00AD4C5C">
        <w:t>fitted</w:t>
      </w:r>
      <w:r w:rsidR="002B5E90">
        <w:t xml:space="preserve"> on any one </w:t>
      </w:r>
      <w:r>
        <w:t>vessel</w:t>
      </w:r>
      <w:r w:rsidR="002B5E90">
        <w:t xml:space="preserve">. </w:t>
      </w:r>
    </w:p>
    <w:p w:rsidR="002B5E90" w:rsidRDefault="0047412D">
      <w:bookmarkStart w:id="23" w:name="_Toc10007089"/>
      <w:proofErr w:type="spellStart"/>
      <w:r w:rsidRPr="00F211CA">
        <w:rPr>
          <w:rStyle w:val="Heading2Char"/>
        </w:rPr>
        <w:t>Ist</w:t>
      </w:r>
      <w:proofErr w:type="spellEnd"/>
      <w:r w:rsidRPr="00F211CA">
        <w:rPr>
          <w:rStyle w:val="Heading2Char"/>
        </w:rPr>
        <w:t xml:space="preserve"> CLASS DECK, SUITE</w:t>
      </w:r>
      <w:r w:rsidR="002B5E90" w:rsidRPr="00F211CA">
        <w:rPr>
          <w:rStyle w:val="Heading2Char"/>
        </w:rPr>
        <w:t xml:space="preserve"> SHORTAGES</w:t>
      </w:r>
      <w:bookmarkEnd w:id="23"/>
      <w:r w:rsidR="002B5E90">
        <w:t xml:space="preserve">… When the Bank has no </w:t>
      </w:r>
      <w:proofErr w:type="gramStart"/>
      <w:r w:rsidR="00633FDB">
        <w:t>first class</w:t>
      </w:r>
      <w:proofErr w:type="gramEnd"/>
      <w:r w:rsidR="00633FDB">
        <w:t xml:space="preserve"> decks</w:t>
      </w:r>
      <w:r w:rsidR="002B5E90">
        <w:t xml:space="preserve"> to sell, players wishing to </w:t>
      </w:r>
      <w:r w:rsidR="00AD4C5C">
        <w:t>fit one</w:t>
      </w:r>
      <w:r w:rsidR="002B5E90">
        <w:t xml:space="preserve"> must wait for some player to return or sell his/her </w:t>
      </w:r>
      <w:r w:rsidR="00633FDB">
        <w:t>first class decks</w:t>
      </w:r>
      <w:r w:rsidR="002B5E90">
        <w:t xml:space="preserve"> to the Bank before building. If there are a limited number of </w:t>
      </w:r>
      <w:proofErr w:type="gramStart"/>
      <w:r w:rsidR="00633FDB">
        <w:t>first class</w:t>
      </w:r>
      <w:proofErr w:type="gramEnd"/>
      <w:r w:rsidR="00633FDB">
        <w:t xml:space="preserve"> decks</w:t>
      </w:r>
      <w:r w:rsidR="002B5E90">
        <w:t xml:space="preserve"> and </w:t>
      </w:r>
      <w:r w:rsidR="00633FDB">
        <w:t>suite</w:t>
      </w:r>
      <w:r w:rsidR="002B5E90">
        <w:t xml:space="preserve">s available and two or more players wish to buy more than the Bank has, the </w:t>
      </w:r>
      <w:r w:rsidR="00633FDB">
        <w:t>first class decks</w:t>
      </w:r>
      <w:r w:rsidR="002B5E90">
        <w:t xml:space="preserve"> or </w:t>
      </w:r>
      <w:r w:rsidR="00633FDB">
        <w:t>suite</w:t>
      </w:r>
      <w:r w:rsidR="002B5E90">
        <w:t xml:space="preserve">s must be sold at auction to the highest bidder. </w:t>
      </w:r>
    </w:p>
    <w:p w:rsidR="002B5E90" w:rsidRDefault="002B5E90">
      <w:bookmarkStart w:id="24" w:name="_Toc10007090"/>
      <w:r w:rsidRPr="00F211CA">
        <w:rPr>
          <w:rStyle w:val="Heading2Char"/>
        </w:rPr>
        <w:t xml:space="preserve">SELLING </w:t>
      </w:r>
      <w:r w:rsidR="00633FDB" w:rsidRPr="00F211CA">
        <w:rPr>
          <w:rStyle w:val="Heading2Char"/>
        </w:rPr>
        <w:t>VESSEL</w:t>
      </w:r>
      <w:r w:rsidR="00AD4C5C" w:rsidRPr="00F211CA">
        <w:rPr>
          <w:rStyle w:val="Heading2Char"/>
        </w:rPr>
        <w:t>S</w:t>
      </w:r>
      <w:bookmarkEnd w:id="24"/>
      <w:r>
        <w:t xml:space="preserve">… Unimproved </w:t>
      </w:r>
      <w:r w:rsidR="00633FDB">
        <w:t>vessels</w:t>
      </w:r>
      <w:r>
        <w:t xml:space="preserve">, </w:t>
      </w:r>
      <w:r w:rsidR="00AD4C5C">
        <w:t>tankers</w:t>
      </w:r>
      <w:r>
        <w:t xml:space="preserve"> and </w:t>
      </w:r>
      <w:r w:rsidR="00AD4C5C">
        <w:t>tugs</w:t>
      </w:r>
      <w:r>
        <w:t xml:space="preserve"> (but not </w:t>
      </w:r>
      <w:proofErr w:type="gramStart"/>
      <w:r w:rsidR="00AD4C5C">
        <w:t>first class</w:t>
      </w:r>
      <w:proofErr w:type="gramEnd"/>
      <w:r w:rsidR="00AD4C5C">
        <w:t xml:space="preserve"> decks or suites</w:t>
      </w:r>
      <w:r>
        <w:t xml:space="preserve">) may be sold to any player as a private transaction for any amount the owner can get; however, no </w:t>
      </w:r>
      <w:r w:rsidR="00633FDB">
        <w:t>vessel</w:t>
      </w:r>
      <w:r>
        <w:t xml:space="preserve"> can be sold to another player if any </w:t>
      </w:r>
      <w:r w:rsidR="00633FDB">
        <w:t>vessels</w:t>
      </w:r>
      <w:r>
        <w:t xml:space="preserve"> of that </w:t>
      </w:r>
      <w:r w:rsidR="000A7A41">
        <w:t>colour</w:t>
      </w:r>
      <w:r>
        <w:t>-group</w:t>
      </w:r>
      <w:r w:rsidR="00AD4C5C">
        <w:t xml:space="preserve"> have been improved</w:t>
      </w:r>
      <w:r>
        <w:t xml:space="preserve">. Any </w:t>
      </w:r>
      <w:r w:rsidR="00AD4C5C">
        <w:t>improvements</w:t>
      </w:r>
      <w:r>
        <w:t xml:space="preserve"> so located must be sold back to the Bank before the owner can sell any </w:t>
      </w:r>
      <w:r w:rsidR="00633FDB">
        <w:t>vessel</w:t>
      </w:r>
      <w:r>
        <w:t xml:space="preserve"> of that </w:t>
      </w:r>
      <w:r w:rsidR="000A7A41">
        <w:t>colour</w:t>
      </w:r>
      <w:r>
        <w:t xml:space="preserve">-group. </w:t>
      </w:r>
      <w:r w:rsidR="00633FDB">
        <w:t>First class decks</w:t>
      </w:r>
      <w:r>
        <w:t xml:space="preserve"> and </w:t>
      </w:r>
      <w:r w:rsidR="00633FDB">
        <w:t>suite</w:t>
      </w:r>
      <w:r>
        <w:t xml:space="preserve">s may be sold back to the Bank at any time for one-half the price paid for them. All </w:t>
      </w:r>
      <w:proofErr w:type="gramStart"/>
      <w:r w:rsidR="00633FDB">
        <w:t>first class</w:t>
      </w:r>
      <w:proofErr w:type="gramEnd"/>
      <w:r w:rsidR="00633FDB">
        <w:t xml:space="preserve"> decks</w:t>
      </w:r>
      <w:r>
        <w:t xml:space="preserve"> on one </w:t>
      </w:r>
      <w:r w:rsidR="000A7A41">
        <w:t>colour</w:t>
      </w:r>
      <w:r>
        <w:t xml:space="preserve">-group must be sold one by one, evenly, in reverse of the manner in which they were erected. All </w:t>
      </w:r>
      <w:r w:rsidR="00633FDB">
        <w:t>suite</w:t>
      </w:r>
      <w:r>
        <w:t xml:space="preserve">s on one </w:t>
      </w:r>
      <w:r w:rsidR="000A7A41">
        <w:t>colour</w:t>
      </w:r>
      <w:r>
        <w:t xml:space="preserve">-group may be sold at once, or they may be sold one </w:t>
      </w:r>
      <w:r w:rsidR="00633FDB">
        <w:t>first class deck</w:t>
      </w:r>
      <w:r>
        <w:t xml:space="preserve"> at a time (one </w:t>
      </w:r>
      <w:r w:rsidR="00633FDB">
        <w:t>suite</w:t>
      </w:r>
      <w:r>
        <w:t xml:space="preserve"> equals five </w:t>
      </w:r>
      <w:r w:rsidR="00633FDB">
        <w:t>first class decks</w:t>
      </w:r>
      <w:r>
        <w:t xml:space="preserve">), evenly, in reverse of the manner in which they were erected. </w:t>
      </w:r>
    </w:p>
    <w:p w:rsidR="002B5E90" w:rsidRDefault="002B5E90">
      <w:bookmarkStart w:id="25" w:name="_Toc10007091"/>
      <w:r w:rsidRPr="00F211CA">
        <w:rPr>
          <w:rStyle w:val="Heading2Char"/>
        </w:rPr>
        <w:t>MORTGAGES</w:t>
      </w:r>
      <w:bookmarkEnd w:id="25"/>
      <w:r>
        <w:t xml:space="preserve">… Unimproved </w:t>
      </w:r>
      <w:r w:rsidR="00633FDB">
        <w:t>vessels</w:t>
      </w:r>
      <w:r>
        <w:t xml:space="preserve"> can be mortgaged through the Bank at any time. Before an improved </w:t>
      </w:r>
      <w:r w:rsidR="00633FDB">
        <w:t>vessel</w:t>
      </w:r>
      <w:r>
        <w:t xml:space="preserve"> can be mortgaged, all the </w:t>
      </w:r>
      <w:r w:rsidR="00AD4C5C">
        <w:t>improvements</w:t>
      </w:r>
      <w:r>
        <w:t xml:space="preserve"> on all the </w:t>
      </w:r>
      <w:r w:rsidR="00633FDB">
        <w:t>vessels</w:t>
      </w:r>
      <w:r>
        <w:t xml:space="preserve"> of its </w:t>
      </w:r>
      <w:r w:rsidR="000A7A41">
        <w:t>colour</w:t>
      </w:r>
      <w:r>
        <w:t xml:space="preserve">-group must be sold back to the Bank at half price. The mortgage value is printed on each Title Deed card. No </w:t>
      </w:r>
      <w:r w:rsidR="000A7A41">
        <w:t>hire charge</w:t>
      </w:r>
      <w:r>
        <w:t xml:space="preserve"> can be collected on mortgaged </w:t>
      </w:r>
      <w:r w:rsidR="00633FDB">
        <w:t>vessels</w:t>
      </w:r>
      <w:r>
        <w:t xml:space="preserve">, but </w:t>
      </w:r>
      <w:r w:rsidR="000A7A41">
        <w:t>hire charge</w:t>
      </w:r>
      <w:r w:rsidR="00AD4C5C">
        <w:t>s</w:t>
      </w:r>
      <w:r>
        <w:t xml:space="preserve"> can be collected on unmortgaged </w:t>
      </w:r>
      <w:r w:rsidR="00633FDB">
        <w:t>vessels</w:t>
      </w:r>
      <w:r>
        <w:t xml:space="preserve"> in the same group. In order to lift the mortgage, the owner must pay the Bank the amount of the mortgage plus 10% interest. When all the </w:t>
      </w:r>
      <w:r w:rsidR="00633FDB">
        <w:t>vessels</w:t>
      </w:r>
      <w:r>
        <w:t xml:space="preserve"> of a </w:t>
      </w:r>
      <w:r w:rsidR="000A7A41">
        <w:t>colour</w:t>
      </w:r>
      <w:r>
        <w:t xml:space="preserve">-group are no longer mortgaged, the owner may begin to buy back </w:t>
      </w:r>
      <w:proofErr w:type="gramStart"/>
      <w:r w:rsidR="00633FDB">
        <w:t>first class</w:t>
      </w:r>
      <w:proofErr w:type="gramEnd"/>
      <w:r w:rsidR="00633FDB">
        <w:t xml:space="preserve"> decks</w:t>
      </w:r>
      <w:r>
        <w:t xml:space="preserve"> at full price. The player who mortgages </w:t>
      </w:r>
      <w:r w:rsidR="002A42FD">
        <w:t xml:space="preserve">a </w:t>
      </w:r>
      <w:r w:rsidR="00633FDB">
        <w:t>vessel</w:t>
      </w:r>
      <w:r>
        <w:t xml:space="preserve"> retains possession of it and no other player may secure it by lifting the mortgage from the Bank. However, the owner may sell this mortgaged </w:t>
      </w:r>
      <w:r w:rsidR="00633FDB">
        <w:t>vessel</w:t>
      </w:r>
      <w:r>
        <w:t xml:space="preserve"> to another player at any agreed price. If you are the new owner, you may lift the mortgage at once if you wish by paying off the mortgage plus 10% interest to </w:t>
      </w:r>
      <w:r>
        <w:lastRenderedPageBreak/>
        <w:t xml:space="preserve">the Bank. If the mortgage is not lifted at once, you must pay the Bank 10% interest when you buy the </w:t>
      </w:r>
      <w:r w:rsidR="00633FDB">
        <w:t>vessel</w:t>
      </w:r>
      <w:r>
        <w:t xml:space="preserve"> and if you lift the mortgage later you must pay the Bank an additional 10% interest as well as the amount of the mortgage. </w:t>
      </w:r>
    </w:p>
    <w:p w:rsidR="002B5E90" w:rsidRDefault="002B5E90">
      <w:bookmarkStart w:id="26" w:name="_Toc10007092"/>
      <w:r w:rsidRPr="00F211CA">
        <w:rPr>
          <w:rStyle w:val="Heading2Char"/>
        </w:rPr>
        <w:t>BANKRUPTCY</w:t>
      </w:r>
      <w:bookmarkEnd w:id="26"/>
      <w:r>
        <w:t xml:space="preserve">… You are declared bankrupt if you owe more than you can pay either to another player or to the Bank. If your debt is to another player, you must turn over to that player all that you have of value and retire from the game. In making this settlement, if you own </w:t>
      </w:r>
      <w:r w:rsidR="00633FDB">
        <w:t>first class decks</w:t>
      </w:r>
      <w:r>
        <w:t xml:space="preserve"> or </w:t>
      </w:r>
      <w:r w:rsidR="00633FDB">
        <w:t>suite</w:t>
      </w:r>
      <w:r>
        <w:t xml:space="preserve">s, you must return these to the Bank in exchange for money to the extent of one-half the amount paid for them; this cash is given to the creditor. If you have mortgaged </w:t>
      </w:r>
      <w:r w:rsidR="002A42FD">
        <w:t xml:space="preserve">a </w:t>
      </w:r>
      <w:r w:rsidR="00633FDB">
        <w:t>vessel</w:t>
      </w:r>
      <w:r>
        <w:t xml:space="preserve"> you also turn this </w:t>
      </w:r>
      <w:r w:rsidR="00633FDB">
        <w:t>vessel</w:t>
      </w:r>
      <w:r>
        <w:t xml:space="preserve"> over to your creditor but the new owner must at once pay the Bank the amount of interest on the loan, which is 10% of the value of the </w:t>
      </w:r>
      <w:r w:rsidR="00633FDB">
        <w:t>vessel</w:t>
      </w:r>
      <w:r>
        <w:t xml:space="preserve">. The new owner who does this may then, at his/her option, pay the principal or hold the </w:t>
      </w:r>
      <w:r w:rsidR="00633FDB">
        <w:t>vessel</w:t>
      </w:r>
      <w:r>
        <w:t xml:space="preserve"> until some later turn, then lift the mortgage. If he/she holds </w:t>
      </w:r>
      <w:r w:rsidR="00633FDB">
        <w:t>vessel</w:t>
      </w:r>
      <w:r>
        <w:t xml:space="preserve"> in this way until a later turn, he/she must pay the interest again upon lifting the mortgage. Should you owe the Bank, instead of another player, more than you can pay (because of taxes or penalties) even by selling off buildings and mortgaging </w:t>
      </w:r>
      <w:r w:rsidR="00633FDB">
        <w:t>vessel</w:t>
      </w:r>
      <w:r>
        <w:t xml:space="preserve">, you must turn over all assets to the Bank. In this case, the Bank immediately sells by auction all </w:t>
      </w:r>
      <w:r w:rsidR="00633FDB">
        <w:t>vessel</w:t>
      </w:r>
      <w:r>
        <w:t xml:space="preserve"> so taken, </w:t>
      </w:r>
      <w:r w:rsidR="002A42FD">
        <w:t>without</w:t>
      </w:r>
      <w:r>
        <w:t xml:space="preserve"> </w:t>
      </w:r>
      <w:r w:rsidR="002A42FD">
        <w:t>improvements</w:t>
      </w:r>
      <w:r>
        <w:t xml:space="preserve">. A bankrupt player must immediately retire from the game. The last player left in the game wins. </w:t>
      </w:r>
    </w:p>
    <w:p w:rsidR="002B5E90" w:rsidRDefault="002B5E90">
      <w:bookmarkStart w:id="27" w:name="_Toc10007093"/>
      <w:r w:rsidRPr="00F211CA">
        <w:rPr>
          <w:rStyle w:val="Heading2Char"/>
        </w:rPr>
        <w:t>MISCELLANEOUS</w:t>
      </w:r>
      <w:bookmarkEnd w:id="27"/>
      <w:r>
        <w:t xml:space="preserve">… Money can be loaned to a player only by the Bank and then only by mortgaging </w:t>
      </w:r>
      <w:r w:rsidR="002A42FD">
        <w:t xml:space="preserve">a </w:t>
      </w:r>
      <w:r w:rsidR="00633FDB">
        <w:t>vessel</w:t>
      </w:r>
      <w:r>
        <w:t xml:space="preserve">. No player may borrow from or lend money to another player. </w:t>
      </w:r>
    </w:p>
    <w:p w:rsidR="0065526C" w:rsidRDefault="0065526C"/>
    <w:p w:rsidR="0065526C" w:rsidRDefault="0065526C"/>
    <w:p w:rsidR="0065526C" w:rsidRDefault="0065526C"/>
    <w:p w:rsidR="0065526C" w:rsidRDefault="0065526C"/>
    <w:p w:rsidR="0065526C" w:rsidRDefault="0065526C"/>
    <w:p w:rsidR="0065526C" w:rsidRDefault="0065526C"/>
    <w:sectPr w:rsidR="0065526C">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3575" w:rsidRDefault="00D73575" w:rsidP="002B5E90">
      <w:pPr>
        <w:spacing w:after="0" w:line="240" w:lineRule="auto"/>
      </w:pPr>
      <w:r>
        <w:separator/>
      </w:r>
    </w:p>
  </w:endnote>
  <w:endnote w:type="continuationSeparator" w:id="0">
    <w:p w:rsidR="00D73575" w:rsidRDefault="00D73575" w:rsidP="002B5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2151667"/>
      <w:docPartObj>
        <w:docPartGallery w:val="Page Numbers (Bottom of Page)"/>
        <w:docPartUnique/>
      </w:docPartObj>
    </w:sdtPr>
    <w:sdtEndPr>
      <w:rPr>
        <w:color w:val="7F7F7F" w:themeColor="background1" w:themeShade="7F"/>
        <w:spacing w:val="60"/>
      </w:rPr>
    </w:sdtEndPr>
    <w:sdtContent>
      <w:p w:rsidR="002B5E90" w:rsidRDefault="002B5E90" w:rsidP="00245C55">
        <w:pP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sidR="007E68B5">
          <w:rPr>
            <w:color w:val="7F7F7F" w:themeColor="background1" w:themeShade="7F"/>
            <w:spacing w:val="60"/>
          </w:rPr>
          <w:tab/>
        </w:r>
        <w:r w:rsidR="00245C55">
          <w:rPr>
            <w:color w:val="7F7F7F" w:themeColor="background1" w:themeShade="7F"/>
            <w:spacing w:val="60"/>
          </w:rPr>
          <w:tab/>
        </w:r>
        <w:r w:rsidR="00245C55">
          <w:rPr>
            <w:color w:val="7F7F7F" w:themeColor="background1" w:themeShade="7F"/>
            <w:spacing w:val="60"/>
          </w:rPr>
          <w:tab/>
        </w:r>
        <w:r w:rsidR="00245C55">
          <w:rPr>
            <w:color w:val="7F7F7F" w:themeColor="background1" w:themeShade="7F"/>
            <w:spacing w:val="60"/>
          </w:rPr>
          <w:tab/>
        </w:r>
        <w:r w:rsidR="00245C55">
          <w:rPr>
            <w:color w:val="7F7F7F" w:themeColor="background1" w:themeShade="7F"/>
            <w:spacing w:val="60"/>
          </w:rPr>
          <w:tab/>
        </w:r>
        <w:r w:rsidR="00245C55">
          <w:rPr>
            <w:color w:val="7F7F7F" w:themeColor="background1" w:themeShade="7F"/>
            <w:spacing w:val="60"/>
          </w:rPr>
          <w:tab/>
        </w:r>
        <w:r w:rsidR="00245C55">
          <w:rPr>
            <w:color w:val="7F7F7F" w:themeColor="background1" w:themeShade="7F"/>
            <w:spacing w:val="60"/>
          </w:rPr>
          <w:tab/>
        </w:r>
        <w:r w:rsidR="00245C55">
          <w:rPr>
            <w:color w:val="7F7F7F" w:themeColor="background1" w:themeShade="7F"/>
            <w:spacing w:val="60"/>
          </w:rPr>
          <w:tab/>
        </w:r>
        <w:r w:rsidR="007E68B5" w:rsidRPr="0065526C">
          <w:rPr>
            <w:b/>
          </w:rPr>
          <w:t xml:space="preserve">Singlish: Rules of </w:t>
        </w:r>
        <w:proofErr w:type="spellStart"/>
        <w:r w:rsidR="007E68B5" w:rsidRPr="0065526C">
          <w:rPr>
            <w:b/>
          </w:rPr>
          <w:t>Fleetopoly</w:t>
        </w:r>
        <w:proofErr w:type="spellEnd"/>
      </w:p>
    </w:sdtContent>
  </w:sdt>
  <w:p w:rsidR="002B5E90" w:rsidRDefault="002B5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3575" w:rsidRDefault="00D73575" w:rsidP="002B5E90">
      <w:pPr>
        <w:spacing w:after="0" w:line="240" w:lineRule="auto"/>
      </w:pPr>
      <w:r>
        <w:separator/>
      </w:r>
    </w:p>
  </w:footnote>
  <w:footnote w:type="continuationSeparator" w:id="0">
    <w:p w:rsidR="00D73575" w:rsidRDefault="00D73575" w:rsidP="002B5E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E90"/>
    <w:rsid w:val="000223C8"/>
    <w:rsid w:val="000A7A41"/>
    <w:rsid w:val="000C205E"/>
    <w:rsid w:val="00245C55"/>
    <w:rsid w:val="002A42FD"/>
    <w:rsid w:val="002B5E90"/>
    <w:rsid w:val="002D1803"/>
    <w:rsid w:val="0047412D"/>
    <w:rsid w:val="005F7B62"/>
    <w:rsid w:val="00633FDB"/>
    <w:rsid w:val="0065526C"/>
    <w:rsid w:val="006D056F"/>
    <w:rsid w:val="007E68B5"/>
    <w:rsid w:val="00966A89"/>
    <w:rsid w:val="009E3C85"/>
    <w:rsid w:val="00AD4C5C"/>
    <w:rsid w:val="00AF55AC"/>
    <w:rsid w:val="00D633F3"/>
    <w:rsid w:val="00D73575"/>
    <w:rsid w:val="00F211CA"/>
    <w:rsid w:val="00F96C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E0CEA"/>
  <w15:chartTrackingRefBased/>
  <w15:docId w15:val="{332C3681-2B57-481A-ABB1-A178F8B5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41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41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5E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E90"/>
  </w:style>
  <w:style w:type="paragraph" w:styleId="Footer">
    <w:name w:val="footer"/>
    <w:basedOn w:val="Normal"/>
    <w:link w:val="FooterChar"/>
    <w:uiPriority w:val="99"/>
    <w:unhideWhenUsed/>
    <w:rsid w:val="002B5E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E90"/>
  </w:style>
  <w:style w:type="paragraph" w:styleId="BalloonText">
    <w:name w:val="Balloon Text"/>
    <w:basedOn w:val="Normal"/>
    <w:link w:val="BalloonTextChar"/>
    <w:uiPriority w:val="99"/>
    <w:semiHidden/>
    <w:unhideWhenUsed/>
    <w:rsid w:val="000A7A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A41"/>
    <w:rPr>
      <w:rFonts w:ascii="Segoe UI" w:hAnsi="Segoe UI" w:cs="Segoe UI"/>
      <w:sz w:val="18"/>
      <w:szCs w:val="18"/>
    </w:rPr>
  </w:style>
  <w:style w:type="character" w:customStyle="1" w:styleId="Heading1Char">
    <w:name w:val="Heading 1 Char"/>
    <w:basedOn w:val="DefaultParagraphFont"/>
    <w:link w:val="Heading1"/>
    <w:uiPriority w:val="9"/>
    <w:rsid w:val="004741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7412D"/>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F211CA"/>
    <w:pPr>
      <w:outlineLvl w:val="9"/>
    </w:pPr>
    <w:rPr>
      <w:lang w:val="en-US"/>
    </w:rPr>
  </w:style>
  <w:style w:type="paragraph" w:styleId="TOC1">
    <w:name w:val="toc 1"/>
    <w:basedOn w:val="Normal"/>
    <w:next w:val="Normal"/>
    <w:autoRedefine/>
    <w:uiPriority w:val="39"/>
    <w:unhideWhenUsed/>
    <w:rsid w:val="00F211CA"/>
    <w:pPr>
      <w:spacing w:after="100"/>
    </w:pPr>
  </w:style>
  <w:style w:type="paragraph" w:styleId="TOC2">
    <w:name w:val="toc 2"/>
    <w:basedOn w:val="Normal"/>
    <w:next w:val="Normal"/>
    <w:autoRedefine/>
    <w:uiPriority w:val="39"/>
    <w:unhideWhenUsed/>
    <w:rsid w:val="00F211CA"/>
    <w:pPr>
      <w:spacing w:after="100"/>
      <w:ind w:left="220"/>
    </w:pPr>
  </w:style>
  <w:style w:type="character" w:styleId="Hyperlink">
    <w:name w:val="Hyperlink"/>
    <w:basedOn w:val="DefaultParagraphFont"/>
    <w:uiPriority w:val="99"/>
    <w:unhideWhenUsed/>
    <w:rsid w:val="00F211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CA6F2-8964-44F1-9653-4CA366483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Pages>
  <Words>2482</Words>
  <Characters>14151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2019-06-04T13:51:00Z</cp:lastPrinted>
  <dcterms:created xsi:type="dcterms:W3CDTF">2019-05-28T15:52:00Z</dcterms:created>
  <dcterms:modified xsi:type="dcterms:W3CDTF">2019-06-04T13:52:00Z</dcterms:modified>
</cp:coreProperties>
</file>